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4E254F2C" w:rsidR="009B718C" w:rsidRPr="005945FC" w:rsidRDefault="009B718C" w:rsidP="009B718C">
      <w:pPr>
        <w:pStyle w:val="3GPPHeader"/>
        <w:spacing w:after="0"/>
        <w:rPr>
          <w:rFonts w:ascii="Arial" w:eastAsiaTheme="minorEastAsia" w:hAnsi="Arial" w:cs="Arial"/>
          <w:sz w:val="22"/>
          <w:lang w:val="en-US"/>
        </w:rPr>
      </w:pPr>
      <w:bookmarkStart w:id="0" w:name="OLE_LINK3"/>
      <w:r w:rsidRPr="005945FC">
        <w:rPr>
          <w:rFonts w:ascii="Arial" w:hAnsi="Arial" w:cs="Arial"/>
          <w:sz w:val="22"/>
          <w:lang w:val="en-US"/>
        </w:rPr>
        <w:t>3GPP TSG RAN WG2 #</w:t>
      </w:r>
      <w:r w:rsidR="003E41C6" w:rsidRPr="005945FC">
        <w:rPr>
          <w:rFonts w:ascii="Arial" w:hAnsi="Arial" w:cs="Arial"/>
          <w:sz w:val="22"/>
          <w:lang w:val="en-US"/>
        </w:rPr>
        <w:t>12</w:t>
      </w:r>
      <w:r w:rsidR="00514707">
        <w:rPr>
          <w:rFonts w:ascii="Arial" w:hAnsi="Arial" w:cs="Arial"/>
          <w:sz w:val="22"/>
          <w:lang w:val="en-US"/>
        </w:rPr>
        <w:t>3</w:t>
      </w:r>
      <w:r w:rsidR="00D9195A">
        <w:rPr>
          <w:rFonts w:ascii="Arial" w:hAnsi="Arial" w:cs="Arial"/>
          <w:sz w:val="22"/>
          <w:lang w:val="en-US"/>
        </w:rPr>
        <w:t xml:space="preserve"> </w:t>
      </w:r>
      <w:r w:rsidR="00AD183E">
        <w:rPr>
          <w:rFonts w:ascii="Arial" w:hAnsi="Arial" w:cs="Arial"/>
          <w:sz w:val="22"/>
          <w:lang w:val="en-US"/>
        </w:rPr>
        <w:t>Toulouse</w:t>
      </w:r>
      <w:r w:rsidR="00C10ECC" w:rsidRPr="00C10ECC">
        <w:rPr>
          <w:rFonts w:ascii="Arial" w:hAnsi="Arial" w:cs="Arial"/>
          <w:sz w:val="22"/>
          <w:lang w:val="en-US"/>
        </w:rPr>
        <w:t xml:space="preserve">, </w:t>
      </w:r>
      <w:r w:rsidR="00AD183E">
        <w:rPr>
          <w:rFonts w:ascii="Arial" w:hAnsi="Arial" w:cs="Arial"/>
          <w:sz w:val="22"/>
          <w:lang w:val="en-US"/>
        </w:rPr>
        <w:t>France</w:t>
      </w:r>
      <w:r w:rsidRPr="005945FC">
        <w:rPr>
          <w:rFonts w:ascii="Arial" w:hAnsi="Arial" w:cs="Arial"/>
          <w:sz w:val="22"/>
          <w:lang w:val="en-US"/>
        </w:rPr>
        <w:tab/>
      </w:r>
      <w:r w:rsidR="00657446" w:rsidRPr="007D5C8A">
        <w:rPr>
          <w:rFonts w:ascii="Arial" w:hAnsi="Arial" w:cs="Arial"/>
          <w:sz w:val="22"/>
          <w:lang w:val="en-US"/>
        </w:rPr>
        <w:t>R2-230</w:t>
      </w:r>
      <w:r w:rsidR="007D5C8A">
        <w:rPr>
          <w:rFonts w:ascii="Arial" w:eastAsiaTheme="minorEastAsia" w:hAnsi="Arial" w:cs="Arial"/>
          <w:sz w:val="22"/>
          <w:lang w:val="en-US"/>
        </w:rPr>
        <w:t>8313</w:t>
      </w:r>
    </w:p>
    <w:bookmarkEnd w:id="0"/>
    <w:p w14:paraId="350CE1B6" w14:textId="1CEB3620" w:rsidR="00CD4C7B" w:rsidRPr="005945FC" w:rsidRDefault="00AD183E" w:rsidP="00CD4C7B">
      <w:pPr>
        <w:pStyle w:val="a3"/>
        <w:rPr>
          <w:rFonts w:eastAsia="Times New Roman" w:cs="Arial"/>
          <w:noProof w:val="0"/>
          <w:sz w:val="22"/>
          <w:lang w:val="en-US" w:eastAsia="zh-CN"/>
        </w:rPr>
      </w:pPr>
      <w:r>
        <w:rPr>
          <w:rFonts w:eastAsia="Times New Roman" w:cs="Arial"/>
          <w:noProof w:val="0"/>
          <w:sz w:val="22"/>
          <w:lang w:val="en-US" w:eastAsia="zh-CN"/>
        </w:rPr>
        <w:t>Aug</w:t>
      </w:r>
      <w:r w:rsidR="005945FC" w:rsidRPr="005945FC">
        <w:rPr>
          <w:rFonts w:eastAsia="Times New Roman" w:cs="Arial"/>
          <w:noProof w:val="0"/>
          <w:sz w:val="22"/>
          <w:lang w:val="en-US" w:eastAsia="zh-CN"/>
        </w:rPr>
        <w:t xml:space="preserve"> </w:t>
      </w:r>
      <w:r w:rsidR="00D9195A">
        <w:rPr>
          <w:rFonts w:eastAsia="Times New Roman" w:cs="Arial"/>
          <w:noProof w:val="0"/>
          <w:sz w:val="22"/>
          <w:lang w:val="en-US" w:eastAsia="zh-CN"/>
        </w:rPr>
        <w:t>2</w:t>
      </w:r>
      <w:r>
        <w:rPr>
          <w:rFonts w:eastAsia="Times New Roman" w:cs="Arial"/>
          <w:noProof w:val="0"/>
          <w:sz w:val="22"/>
          <w:lang w:val="en-US" w:eastAsia="zh-CN"/>
        </w:rPr>
        <w:t>1</w:t>
      </w:r>
      <w:r>
        <w:rPr>
          <w:rFonts w:eastAsia="Times New Roman" w:cs="Arial"/>
          <w:noProof w:val="0"/>
          <w:sz w:val="22"/>
          <w:vertAlign w:val="superscript"/>
          <w:lang w:val="en-US" w:eastAsia="zh-CN"/>
        </w:rPr>
        <w:t>st</w:t>
      </w:r>
      <w:r w:rsidR="005945FC" w:rsidRPr="005945FC">
        <w:rPr>
          <w:rFonts w:eastAsia="Times New Roman" w:cs="Arial"/>
          <w:noProof w:val="0"/>
          <w:sz w:val="22"/>
          <w:lang w:val="en-US" w:eastAsia="zh-CN"/>
        </w:rPr>
        <w:t>-2</w:t>
      </w:r>
      <w:r>
        <w:rPr>
          <w:rFonts w:eastAsia="Times New Roman" w:cs="Arial"/>
          <w:noProof w:val="0"/>
          <w:sz w:val="22"/>
          <w:lang w:val="en-US" w:eastAsia="zh-CN"/>
        </w:rPr>
        <w:t>5</w:t>
      </w:r>
      <w:r w:rsidR="00D9195A" w:rsidRPr="00D9195A">
        <w:rPr>
          <w:rFonts w:eastAsia="Times New Roman" w:cs="Arial"/>
          <w:noProof w:val="0"/>
          <w:sz w:val="22"/>
          <w:vertAlign w:val="superscript"/>
          <w:lang w:val="en-US" w:eastAsia="zh-CN"/>
        </w:rPr>
        <w:t>th</w:t>
      </w:r>
      <w:r w:rsidR="005945FC" w:rsidRPr="005945FC">
        <w:rPr>
          <w:rFonts w:eastAsia="Times New Roman" w:cs="Arial"/>
          <w:noProof w:val="0"/>
          <w:sz w:val="22"/>
          <w:lang w:val="en-US" w:eastAsia="zh-CN"/>
        </w:rPr>
        <w:t>, 2023</w:t>
      </w:r>
    </w:p>
    <w:p w14:paraId="70C65F51" w14:textId="77777777" w:rsidR="005945FC" w:rsidRPr="00543C8D" w:rsidRDefault="005945FC" w:rsidP="00CD4C7B">
      <w:pPr>
        <w:pStyle w:val="a3"/>
        <w:rPr>
          <w:rFonts w:eastAsia="MS Mincho"/>
          <w:bCs/>
          <w:noProof w:val="0"/>
          <w:sz w:val="24"/>
          <w:lang w:val="en-US"/>
        </w:rPr>
      </w:pPr>
    </w:p>
    <w:p w14:paraId="4A3BC02F" w14:textId="3CB40508"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D5C8A">
        <w:rPr>
          <w:rFonts w:eastAsia="宋体" w:cs="Arial"/>
          <w:b/>
          <w:bCs/>
          <w:sz w:val="24"/>
          <w:lang w:eastAsia="zh-CN"/>
        </w:rPr>
        <w:t>7.14.3</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10D303AD"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9B7E0E">
        <w:rPr>
          <w:rFonts w:ascii="Arial" w:hAnsi="Arial" w:cs="Arial"/>
          <w:b/>
          <w:bCs/>
          <w:sz w:val="24"/>
        </w:rPr>
        <w:t>Discussion on Rel-17 leftover topics for QoE</w:t>
      </w:r>
    </w:p>
    <w:p w14:paraId="356EA699" w14:textId="06882785"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510B99D0" w14:textId="5E7C8646" w:rsidR="009B7E0E" w:rsidRPr="009B7E0E" w:rsidRDefault="00B9114D" w:rsidP="009B7E0E">
      <w:pPr>
        <w:overflowPunct w:val="0"/>
        <w:autoSpaceDE w:val="0"/>
        <w:autoSpaceDN w:val="0"/>
        <w:adjustRightInd w:val="0"/>
        <w:textAlignment w:val="baseline"/>
        <w:rPr>
          <w:lang w:val="sv-SE" w:eastAsia="zh-CN"/>
        </w:rPr>
      </w:pPr>
      <w:bookmarkStart w:id="1" w:name="_Hlk127457765"/>
      <w:r w:rsidRPr="00B9114D">
        <w:rPr>
          <w:lang w:val="sv-SE" w:eastAsia="zh-CN"/>
        </w:rPr>
        <w:t>In RAN2 12</w:t>
      </w:r>
      <w:r w:rsidR="009B7E0E">
        <w:rPr>
          <w:lang w:val="sv-SE" w:eastAsia="zh-CN"/>
        </w:rPr>
        <w:t>2</w:t>
      </w:r>
      <w:r w:rsidR="003C0902">
        <w:rPr>
          <w:lang w:val="sv-SE" w:eastAsia="zh-CN"/>
        </w:rPr>
        <w:t>[1]</w:t>
      </w:r>
      <w:r w:rsidRPr="00B9114D">
        <w:rPr>
          <w:lang w:val="sv-SE" w:eastAsia="zh-CN"/>
        </w:rPr>
        <w:t xml:space="preserve">, </w:t>
      </w:r>
      <w:bookmarkStart w:id="2" w:name="_Hlk127457838"/>
      <w:r w:rsidRPr="00B9114D">
        <w:rPr>
          <w:lang w:val="sv-SE" w:eastAsia="zh-CN"/>
        </w:rPr>
        <w:t xml:space="preserve">consensus </w:t>
      </w:r>
      <w:bookmarkEnd w:id="2"/>
      <w:r w:rsidRPr="00B9114D">
        <w:rPr>
          <w:lang w:val="sv-SE" w:eastAsia="zh-CN"/>
        </w:rPr>
        <w:t xml:space="preserve">has been reached on </w:t>
      </w:r>
      <w:r w:rsidR="007D56B9">
        <w:rPr>
          <w:lang w:val="sv-SE" w:eastAsia="zh-CN"/>
        </w:rPr>
        <w:t>event-triggered RVQoE and other issue</w:t>
      </w:r>
      <w:r w:rsidR="004C6C16">
        <w:rPr>
          <w:lang w:val="sv-SE" w:eastAsia="zh-CN"/>
        </w:rPr>
        <w:t>, which is shown in the following</w:t>
      </w:r>
      <w:r w:rsidRPr="00B9114D">
        <w:rPr>
          <w:lang w:val="sv-SE" w:eastAsia="zh-CN"/>
        </w:rPr>
        <w:t>:</w:t>
      </w:r>
      <w:bookmarkEnd w:id="1"/>
    </w:p>
    <w:p w14:paraId="1F9F4741" w14:textId="684523E6" w:rsidR="009B7E0E" w:rsidRDefault="009B7E0E" w:rsidP="009B7E0E">
      <w:pPr>
        <w:pStyle w:val="Agreement"/>
      </w:pPr>
      <w:r>
        <w:t>RAN2 confirms that buffer level threshold-based triggering of RVQoE reporting is triggered by application layer.</w:t>
      </w:r>
    </w:p>
    <w:p w14:paraId="5AD9979E" w14:textId="63221AA9" w:rsidR="009B7E0E" w:rsidRDefault="009B7E0E" w:rsidP="009B7E0E">
      <w:pPr>
        <w:pStyle w:val="Agreement"/>
      </w:pPr>
      <w:r>
        <w:t>RAN2 waits for RAN3’s conclusion on the buffer level threshold-based RVQoE reporting.</w:t>
      </w:r>
    </w:p>
    <w:p w14:paraId="16016EA7" w14:textId="685F2256" w:rsidR="009B7E0E" w:rsidRDefault="009B7E0E" w:rsidP="009B7E0E">
      <w:pPr>
        <w:pStyle w:val="Agreement"/>
      </w:pPr>
      <w:r w:rsidRPr="009B7E0E">
        <w:t>RAN2 will align with RAN3’s agreement on support of radio-related event triggers for RVQoE reporting in Rel-18.</w:t>
      </w:r>
    </w:p>
    <w:p w14:paraId="2DBA8E52" w14:textId="64EB399C" w:rsidR="009B7E0E" w:rsidRPr="009B7E0E" w:rsidRDefault="009B7E0E" w:rsidP="009B7E0E">
      <w:pPr>
        <w:pStyle w:val="Agreement"/>
      </w:pPr>
      <w:r w:rsidRPr="009B7E0E">
        <w:t>Application layer measurement configuration and reporting for shared spectrum channel access is not supported in R18.</w:t>
      </w:r>
    </w:p>
    <w:p w14:paraId="26E6507C" w14:textId="51C54104" w:rsidR="004A4BC5" w:rsidRPr="004A4BC5" w:rsidRDefault="004A4BC5" w:rsidP="00D8610D">
      <w:pPr>
        <w:overflowPunct w:val="0"/>
        <w:autoSpaceDE w:val="0"/>
        <w:autoSpaceDN w:val="0"/>
        <w:adjustRightInd w:val="0"/>
        <w:spacing w:beforeLines="50" w:before="156"/>
        <w:textAlignment w:val="baseline"/>
      </w:pPr>
      <w:r>
        <w:t xml:space="preserve">In this contribution, </w:t>
      </w:r>
      <w:r w:rsidR="00373774">
        <w:t xml:space="preserve">a discussion on </w:t>
      </w:r>
      <w:r w:rsidR="007D56B9">
        <w:rPr>
          <w:lang w:val="sv-SE" w:eastAsia="zh-CN"/>
        </w:rPr>
        <w:t xml:space="preserve">event-triggered RVQoE and </w:t>
      </w:r>
      <w:r w:rsidR="00B1520C">
        <w:rPr>
          <w:lang w:val="sv-SE" w:eastAsia="zh-CN"/>
        </w:rPr>
        <w:t>buffer management will be conduct</w:t>
      </w:r>
      <w: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086FE550" w:rsidR="0041744B" w:rsidRPr="008521AC" w:rsidRDefault="0041744B" w:rsidP="0041744B">
      <w:pPr>
        <w:pStyle w:val="2"/>
        <w:rPr>
          <w:lang w:val="en-US" w:eastAsia="zh-CN"/>
        </w:rPr>
      </w:pPr>
      <w:bookmarkStart w:id="3" w:name="_Hlk109915489"/>
      <w:r>
        <w:rPr>
          <w:rFonts w:hint="eastAsia"/>
          <w:lang w:eastAsia="zh-CN"/>
        </w:rPr>
        <w:t>2.1</w:t>
      </w:r>
      <w:r w:rsidR="00ED5755">
        <w:rPr>
          <w:lang w:eastAsia="zh-CN"/>
        </w:rPr>
        <w:t xml:space="preserve"> </w:t>
      </w:r>
      <w:r w:rsidR="00B1520C">
        <w:rPr>
          <w:lang w:val="en-US" w:eastAsia="zh-CN"/>
        </w:rPr>
        <w:t>Event-triggered RVQoE</w:t>
      </w:r>
    </w:p>
    <w:p w14:paraId="1C4B6485" w14:textId="77777777" w:rsidR="000C4E0E" w:rsidRDefault="00484052" w:rsidP="00672C83">
      <w:pPr>
        <w:rPr>
          <w:lang w:eastAsia="zh-CN"/>
        </w:rPr>
      </w:pPr>
      <w:r>
        <w:rPr>
          <w:rFonts w:hint="eastAsia"/>
          <w:lang w:eastAsia="zh-CN"/>
        </w:rPr>
        <w:t>I</w:t>
      </w:r>
      <w:r>
        <w:rPr>
          <w:lang w:eastAsia="zh-CN"/>
        </w:rPr>
        <w:t>n RAN2#122</w:t>
      </w:r>
      <w:r w:rsidRPr="00484052">
        <w:rPr>
          <w:rFonts w:hint="eastAsia"/>
          <w:lang w:eastAsia="zh-CN"/>
        </w:rPr>
        <w:t>，</w:t>
      </w:r>
      <w:r w:rsidRPr="00484052">
        <w:rPr>
          <w:rFonts w:hint="eastAsia"/>
          <w:lang w:eastAsia="zh-CN"/>
        </w:rPr>
        <w:t>RAN2</w:t>
      </w:r>
      <w:r>
        <w:rPr>
          <w:lang w:eastAsia="zh-CN"/>
        </w:rPr>
        <w:t xml:space="preserve"> discussed </w:t>
      </w:r>
      <w:r w:rsidRPr="00484052">
        <w:rPr>
          <w:rFonts w:hint="eastAsia"/>
          <w:lang w:eastAsia="zh-CN"/>
        </w:rPr>
        <w:t xml:space="preserve">buffer level threshold </w:t>
      </w:r>
      <w:r>
        <w:rPr>
          <w:lang w:eastAsia="zh-CN"/>
        </w:rPr>
        <w:t>based</w:t>
      </w:r>
      <w:r w:rsidRPr="00484052">
        <w:rPr>
          <w:rFonts w:hint="eastAsia"/>
          <w:lang w:eastAsia="zh-CN"/>
        </w:rPr>
        <w:t xml:space="preserve"> triggering mechanism for RVQoE</w:t>
      </w:r>
      <w:r w:rsidR="000C4E0E">
        <w:rPr>
          <w:lang w:eastAsia="zh-CN"/>
        </w:rPr>
        <w:t>, and sent an LS to SA4 for comments</w:t>
      </w:r>
      <w:r w:rsidRPr="00484052">
        <w:rPr>
          <w:rFonts w:hint="eastAsia"/>
          <w:lang w:eastAsia="zh-CN"/>
        </w:rPr>
        <w:t xml:space="preserve">. </w:t>
      </w:r>
    </w:p>
    <w:p w14:paraId="61492280" w14:textId="63CCD4B1" w:rsidR="00484052" w:rsidRDefault="000C4E0E" w:rsidP="00672C83">
      <w:pPr>
        <w:rPr>
          <w:lang w:eastAsia="zh-CN"/>
        </w:rPr>
      </w:pPr>
      <w:r>
        <w:rPr>
          <w:lang w:eastAsia="zh-CN"/>
        </w:rPr>
        <w:t>However, the reply</w:t>
      </w:r>
      <w:r w:rsidR="00484052" w:rsidRPr="00484052">
        <w:rPr>
          <w:rFonts w:hint="eastAsia"/>
          <w:lang w:eastAsia="zh-CN"/>
        </w:rPr>
        <w:t xml:space="preserve"> LS from SA4 has stated that SA4 does not confirm buffer level threshold trigger can be support in APP layer</w:t>
      </w:r>
      <w:r>
        <w:rPr>
          <w:lang w:eastAsia="zh-CN"/>
        </w:rPr>
        <w:t>:</w:t>
      </w:r>
    </w:p>
    <w:tbl>
      <w:tblPr>
        <w:tblStyle w:val="a7"/>
        <w:tblW w:w="0" w:type="auto"/>
        <w:tblLook w:val="04A0" w:firstRow="1" w:lastRow="0" w:firstColumn="1" w:lastColumn="0" w:noHBand="0" w:noVBand="1"/>
      </w:tblPr>
      <w:tblGrid>
        <w:gridCol w:w="9631"/>
      </w:tblGrid>
      <w:tr w:rsidR="000C4E0E" w14:paraId="29405392" w14:textId="77777777" w:rsidTr="000C4E0E">
        <w:tc>
          <w:tcPr>
            <w:tcW w:w="9631" w:type="dxa"/>
          </w:tcPr>
          <w:p w14:paraId="55E40FD5" w14:textId="6DB381FB" w:rsidR="000C4E0E" w:rsidRPr="004A1DF8" w:rsidRDefault="004A1DF8" w:rsidP="004752B8">
            <w:pPr>
              <w:spacing w:beforeLines="50" w:before="156"/>
              <w:rPr>
                <w:lang w:eastAsia="zh-CN"/>
              </w:rPr>
            </w:pPr>
            <w:r w:rsidRPr="004A1DF8">
              <w:rPr>
                <w:lang w:eastAsia="zh-CN"/>
              </w:rPr>
              <w:t>Hence based on this, SA4 would like to update the reply sent in S4-230684, and does not confirm RAN2 preference that application layer triggering of buffer level threshold-based RVQoE reporting can be supported in Rel-18 based on the corresponding QoE configuration received from the AS layer.</w:t>
            </w:r>
          </w:p>
        </w:tc>
      </w:tr>
    </w:tbl>
    <w:p w14:paraId="12411BE1" w14:textId="5FEFD85A" w:rsidR="000C4E0E" w:rsidRDefault="00C64DE5" w:rsidP="00C64DE5">
      <w:pPr>
        <w:spacing w:beforeLines="50" w:before="156"/>
        <w:rPr>
          <w:lang w:eastAsia="zh-CN"/>
        </w:rPr>
      </w:pPr>
      <w:r w:rsidRPr="00C64DE5">
        <w:rPr>
          <w:lang w:eastAsia="zh-CN"/>
        </w:rPr>
        <w:t>Therefore, it seems that if RAN2 intends to apply the buffer level threshold-based triggered mechanism for RVQoE in R</w:t>
      </w:r>
      <w:r>
        <w:rPr>
          <w:rFonts w:hint="eastAsia"/>
          <w:lang w:eastAsia="zh-CN"/>
        </w:rPr>
        <w:t>el</w:t>
      </w:r>
      <w:r w:rsidRPr="00C64DE5">
        <w:rPr>
          <w:lang w:eastAsia="zh-CN"/>
        </w:rPr>
        <w:t>-18, only the AS layer</w:t>
      </w:r>
      <w:r>
        <w:rPr>
          <w:lang w:eastAsia="zh-CN"/>
        </w:rPr>
        <w:t xml:space="preserve"> </w:t>
      </w:r>
      <w:r>
        <w:rPr>
          <w:rFonts w:hint="eastAsia"/>
          <w:lang w:eastAsia="zh-CN"/>
        </w:rPr>
        <w:t>is</w:t>
      </w:r>
      <w:r>
        <w:rPr>
          <w:lang w:eastAsia="zh-CN"/>
        </w:rPr>
        <w:t xml:space="preserve"> </w:t>
      </w:r>
      <w:r>
        <w:rPr>
          <w:rFonts w:hint="eastAsia"/>
          <w:lang w:eastAsia="zh-CN"/>
        </w:rPr>
        <w:t>suitable</w:t>
      </w:r>
      <w:r w:rsidR="00D667FA">
        <w:rPr>
          <w:lang w:eastAsia="zh-CN"/>
        </w:rPr>
        <w:t xml:space="preserve"> </w:t>
      </w:r>
      <w:r w:rsidR="00D667FA">
        <w:rPr>
          <w:rFonts w:hint="eastAsia"/>
          <w:lang w:eastAsia="zh-CN"/>
        </w:rPr>
        <w:t>for</w:t>
      </w:r>
      <w:r w:rsidR="00D667FA">
        <w:rPr>
          <w:lang w:eastAsia="zh-CN"/>
        </w:rPr>
        <w:t xml:space="preserve"> </w:t>
      </w:r>
      <w:r w:rsidR="00D667FA">
        <w:rPr>
          <w:rFonts w:hint="eastAsia"/>
          <w:lang w:eastAsia="zh-CN"/>
        </w:rPr>
        <w:t>triggering</w:t>
      </w:r>
      <w:r w:rsidRPr="00C64DE5">
        <w:rPr>
          <w:lang w:eastAsia="zh-CN"/>
        </w:rPr>
        <w:t>.</w:t>
      </w:r>
    </w:p>
    <w:p w14:paraId="77555F8C" w14:textId="14BC090B" w:rsidR="00484052" w:rsidRPr="00B0528B" w:rsidRDefault="00D667FA" w:rsidP="00B0528B">
      <w:pPr>
        <w:ind w:left="424" w:hangingChars="211" w:hanging="424"/>
        <w:rPr>
          <w:b/>
          <w:bCs/>
          <w:lang w:eastAsia="zh-CN"/>
        </w:rPr>
      </w:pPr>
      <w:r w:rsidRPr="00B0528B">
        <w:rPr>
          <w:rFonts w:hint="eastAsia"/>
          <w:b/>
          <w:bCs/>
          <w:lang w:eastAsia="zh-CN"/>
        </w:rPr>
        <w:t>Proposal</w:t>
      </w:r>
      <w:r w:rsidR="00AA52EF">
        <w:rPr>
          <w:b/>
          <w:bCs/>
          <w:lang w:eastAsia="zh-CN"/>
        </w:rPr>
        <w:t xml:space="preserve"> 1</w:t>
      </w:r>
      <w:r w:rsidR="00B0528B" w:rsidRPr="00B0528B">
        <w:rPr>
          <w:b/>
          <w:bCs/>
          <w:lang w:eastAsia="zh-CN"/>
        </w:rPr>
        <w:t xml:space="preserve">: </w:t>
      </w:r>
      <w:r w:rsidRPr="00B0528B">
        <w:rPr>
          <w:rFonts w:hint="eastAsia"/>
          <w:b/>
          <w:bCs/>
          <w:lang w:eastAsia="zh-CN"/>
        </w:rPr>
        <w:t xml:space="preserve">RAN is kindly asked to </w:t>
      </w:r>
      <w:r w:rsidR="00B0528B" w:rsidRPr="00B0528B">
        <w:rPr>
          <w:b/>
          <w:bCs/>
          <w:lang w:eastAsia="zh-CN"/>
        </w:rPr>
        <w:t>confirm</w:t>
      </w:r>
      <w:r w:rsidRPr="00B0528B">
        <w:rPr>
          <w:rFonts w:hint="eastAsia"/>
          <w:b/>
          <w:bCs/>
          <w:lang w:eastAsia="zh-CN"/>
        </w:rPr>
        <w:t xml:space="preserve"> buffer level threshold-based triggering of RVQoE reporting is triggered by AS layer.</w:t>
      </w:r>
    </w:p>
    <w:p w14:paraId="1B7DC171" w14:textId="55D9E8A1" w:rsidR="00484052" w:rsidRDefault="004427FE" w:rsidP="00672C83">
      <w:pPr>
        <w:rPr>
          <w:lang w:eastAsia="zh-CN"/>
        </w:rPr>
      </w:pPr>
      <w:r w:rsidRPr="004427FE">
        <w:rPr>
          <w:lang w:eastAsia="zh-CN"/>
        </w:rPr>
        <w:lastRenderedPageBreak/>
        <w:t>Additionally, according to the response from SA4, due to the different characteristics of video and HLS services, both buffer levels above and below the threshold need to be paid attention to. Therefore, the RAN may configure high and low thresholds. Considering the conclusion of RAN3</w:t>
      </w:r>
      <w:r>
        <w:rPr>
          <w:lang w:eastAsia="zh-CN"/>
        </w:rPr>
        <w:t>[2]</w:t>
      </w:r>
      <w:r w:rsidRPr="004427FE">
        <w:rPr>
          <w:lang w:eastAsia="zh-CN"/>
        </w:rPr>
        <w:t>:</w:t>
      </w:r>
    </w:p>
    <w:tbl>
      <w:tblPr>
        <w:tblStyle w:val="a7"/>
        <w:tblW w:w="0" w:type="auto"/>
        <w:tblLook w:val="04A0" w:firstRow="1" w:lastRow="0" w:firstColumn="1" w:lastColumn="0" w:noHBand="0" w:noVBand="1"/>
      </w:tblPr>
      <w:tblGrid>
        <w:gridCol w:w="9631"/>
      </w:tblGrid>
      <w:tr w:rsidR="004427FE" w14:paraId="5CAED589" w14:textId="77777777" w:rsidTr="004427FE">
        <w:tc>
          <w:tcPr>
            <w:tcW w:w="9631" w:type="dxa"/>
          </w:tcPr>
          <w:p w14:paraId="09715AA3" w14:textId="6B1A4F0A" w:rsidR="004427FE" w:rsidRPr="006F5908" w:rsidRDefault="00FD0E1F" w:rsidP="00DE6267">
            <w:pPr>
              <w:spacing w:beforeLines="50" w:before="156" w:after="120"/>
              <w:rPr>
                <w:rFonts w:asciiTheme="minorHAnsi" w:hAnsiTheme="minorHAnsi" w:cstheme="minorHAnsi"/>
                <w:b/>
                <w:bCs/>
                <w:lang w:eastAsia="zh-CN"/>
              </w:rPr>
            </w:pPr>
            <w:r w:rsidRPr="006F5908">
              <w:rPr>
                <w:rFonts w:asciiTheme="minorHAnsi" w:hAnsiTheme="minorHAnsi" w:cstheme="minorHAnsi"/>
                <w:b/>
                <w:bCs/>
                <w:color w:val="538135" w:themeColor="accent6" w:themeShade="BF"/>
                <w:lang w:eastAsia="zh-CN"/>
              </w:rPr>
              <w:t>The network can configure UE with two types of events for threshold based RVQoE reporting, the RVQoE reporting is triggered when the buffer level is below a threshold or above a threshold. Whether these two types of events for threshold based RVQoE reporting can be configured simultaneously needs to be further discussed.</w:t>
            </w:r>
          </w:p>
        </w:tc>
      </w:tr>
    </w:tbl>
    <w:p w14:paraId="53698772" w14:textId="3799A31B" w:rsidR="004427FE" w:rsidRDefault="009965C2" w:rsidP="00DE6267">
      <w:pPr>
        <w:spacing w:beforeLines="50" w:before="156"/>
        <w:rPr>
          <w:lang w:eastAsia="zh-CN"/>
        </w:rPr>
      </w:pPr>
      <w:r>
        <w:rPr>
          <w:rFonts w:hint="eastAsia"/>
          <w:lang w:eastAsia="zh-CN"/>
        </w:rPr>
        <w:t>H</w:t>
      </w:r>
      <w:r>
        <w:rPr>
          <w:lang w:eastAsia="zh-CN"/>
        </w:rPr>
        <w:t xml:space="preserve">ence, RAN2 should introduce a two-type of </w:t>
      </w:r>
      <w:r w:rsidR="00DE6267">
        <w:rPr>
          <w:lang w:eastAsia="zh-CN"/>
        </w:rPr>
        <w:t>threshold for event triggering RVQoE.</w:t>
      </w:r>
      <w:r w:rsidR="004A481A">
        <w:rPr>
          <w:lang w:eastAsia="zh-CN"/>
        </w:rPr>
        <w:t xml:space="preserve"> Both buffer level that lower that low th</w:t>
      </w:r>
      <w:r w:rsidR="00824F33">
        <w:rPr>
          <w:lang w:eastAsia="zh-CN"/>
        </w:rPr>
        <w:t>reshold and higher than high threshold can trigger a RVQoE report.</w:t>
      </w:r>
    </w:p>
    <w:p w14:paraId="3468C723" w14:textId="644E9D0C" w:rsidR="0025047E" w:rsidRPr="00B0528B" w:rsidRDefault="00517616" w:rsidP="0025047E">
      <w:pPr>
        <w:ind w:left="424" w:hangingChars="211" w:hanging="424"/>
        <w:rPr>
          <w:b/>
          <w:bCs/>
          <w:lang w:eastAsia="zh-CN"/>
        </w:rPr>
      </w:pPr>
      <w:r w:rsidRPr="00517616">
        <w:rPr>
          <w:rFonts w:hint="eastAsia"/>
          <w:b/>
          <w:bCs/>
          <w:lang w:eastAsia="zh-CN"/>
        </w:rPr>
        <w:t>Proposal</w:t>
      </w:r>
      <w:r w:rsidR="00AA52EF">
        <w:rPr>
          <w:b/>
          <w:bCs/>
          <w:lang w:eastAsia="zh-CN"/>
        </w:rPr>
        <w:t xml:space="preserve"> 2</w:t>
      </w:r>
      <w:r>
        <w:rPr>
          <w:b/>
          <w:bCs/>
          <w:lang w:eastAsia="zh-CN"/>
        </w:rPr>
        <w:t xml:space="preserve">: </w:t>
      </w:r>
      <w:r w:rsidRPr="00517616">
        <w:rPr>
          <w:rFonts w:hint="eastAsia"/>
          <w:b/>
          <w:bCs/>
          <w:lang w:eastAsia="zh-CN"/>
        </w:rPr>
        <w:t>Low threshold and high threshold of buffer level can be configured for event triggered RVQoE.</w:t>
      </w:r>
    </w:p>
    <w:p w14:paraId="556460D2" w14:textId="3370D06F" w:rsidR="002B7723" w:rsidRDefault="002B7723" w:rsidP="002B7723">
      <w:pPr>
        <w:rPr>
          <w:lang w:eastAsia="zh-CN"/>
        </w:rPr>
      </w:pPr>
      <w:r>
        <w:rPr>
          <w:lang w:eastAsia="zh-CN"/>
        </w:rPr>
        <w:t>Regarding whether it is necessary to configure both thresholds simultaneously, we believe that there is no need to limit (i.e., it can be simultaneously configured) or wait for the conclusion of RAN3.</w:t>
      </w:r>
    </w:p>
    <w:p w14:paraId="29A27EF6" w14:textId="3AC478BB" w:rsidR="002B7723" w:rsidRDefault="002B7723" w:rsidP="002B7723">
      <w:pPr>
        <w:rPr>
          <w:lang w:eastAsia="zh-CN"/>
        </w:rPr>
      </w:pPr>
      <w:r>
        <w:rPr>
          <w:lang w:eastAsia="zh-CN"/>
        </w:rPr>
        <w:t>Another important issue is the problem of Event triggered RVQoE reporting mechanism. We note that RAN3 has already discussed such issues, but this issue is more closely related to RAN2.</w:t>
      </w:r>
    </w:p>
    <w:tbl>
      <w:tblPr>
        <w:tblStyle w:val="a7"/>
        <w:tblW w:w="0" w:type="auto"/>
        <w:tblLook w:val="04A0" w:firstRow="1" w:lastRow="0" w:firstColumn="1" w:lastColumn="0" w:noHBand="0" w:noVBand="1"/>
      </w:tblPr>
      <w:tblGrid>
        <w:gridCol w:w="9631"/>
      </w:tblGrid>
      <w:tr w:rsidR="00A44D21" w14:paraId="0184217E" w14:textId="77777777" w:rsidTr="00A44D21">
        <w:tc>
          <w:tcPr>
            <w:tcW w:w="9631" w:type="dxa"/>
          </w:tcPr>
          <w:p w14:paraId="5A150FC1" w14:textId="77777777" w:rsidR="00A44D21" w:rsidRPr="006F5908" w:rsidRDefault="00A44D21" w:rsidP="00A44D21">
            <w:pPr>
              <w:spacing w:beforeLines="50" w:before="156" w:after="0"/>
              <w:rPr>
                <w:rFonts w:asciiTheme="minorHAnsi" w:hAnsiTheme="minorHAnsi" w:cstheme="minorHAnsi"/>
                <w:b/>
                <w:bCs/>
                <w:color w:val="538135" w:themeColor="accent6" w:themeShade="BF"/>
                <w:lang w:eastAsia="zh-CN"/>
              </w:rPr>
            </w:pPr>
            <w:r w:rsidRPr="006F5908">
              <w:rPr>
                <w:rFonts w:asciiTheme="minorHAnsi" w:hAnsiTheme="minorHAnsi" w:cstheme="minorHAnsi"/>
                <w:b/>
                <w:bCs/>
                <w:color w:val="538135" w:themeColor="accent6" w:themeShade="BF"/>
                <w:lang w:eastAsia="zh-CN"/>
              </w:rPr>
              <w:t>RAN3 should discuss how the UE should send the RVQoE reports after the threshold is met, e.g., the following options:</w:t>
            </w:r>
          </w:p>
          <w:p w14:paraId="750A5665" w14:textId="77777777" w:rsidR="00A44D21" w:rsidRPr="006F5908" w:rsidRDefault="00A44D21" w:rsidP="00A44D21">
            <w:pPr>
              <w:spacing w:beforeLines="50" w:before="156" w:after="0"/>
              <w:ind w:leftChars="158" w:left="629" w:hangingChars="156" w:hanging="313"/>
              <w:rPr>
                <w:rFonts w:asciiTheme="minorHAnsi" w:hAnsiTheme="minorHAnsi" w:cstheme="minorHAnsi"/>
                <w:b/>
                <w:bCs/>
                <w:color w:val="538135" w:themeColor="accent6" w:themeShade="BF"/>
                <w:lang w:eastAsia="zh-CN"/>
              </w:rPr>
            </w:pPr>
            <w:r w:rsidRPr="006F5908">
              <w:rPr>
                <w:rFonts w:asciiTheme="minorHAnsi" w:hAnsiTheme="minorHAnsi" w:cstheme="minorHAnsi"/>
                <w:b/>
                <w:bCs/>
                <w:color w:val="538135" w:themeColor="accent6" w:themeShade="BF"/>
                <w:lang w:eastAsia="zh-CN"/>
              </w:rPr>
              <w:t>Option 1: Just once (after receiving this RVQoE report, gNB might reconfigure this threshold value to get additional reports)</w:t>
            </w:r>
          </w:p>
          <w:p w14:paraId="28A1677D" w14:textId="77777777" w:rsidR="00A44D21" w:rsidRPr="006F5908" w:rsidRDefault="00A44D21" w:rsidP="00A44D21">
            <w:pPr>
              <w:spacing w:after="0"/>
              <w:ind w:leftChars="158" w:left="629" w:hangingChars="156" w:hanging="313"/>
              <w:rPr>
                <w:rFonts w:asciiTheme="minorHAnsi" w:hAnsiTheme="minorHAnsi" w:cstheme="minorHAnsi"/>
                <w:b/>
                <w:bCs/>
                <w:color w:val="538135" w:themeColor="accent6" w:themeShade="BF"/>
                <w:lang w:eastAsia="zh-CN"/>
              </w:rPr>
            </w:pPr>
            <w:r w:rsidRPr="006F5908">
              <w:rPr>
                <w:rFonts w:asciiTheme="minorHAnsi" w:hAnsiTheme="minorHAnsi" w:cstheme="minorHAnsi"/>
                <w:b/>
                <w:bCs/>
                <w:color w:val="538135" w:themeColor="accent6" w:themeShade="BF"/>
                <w:lang w:eastAsia="zh-CN"/>
              </w:rPr>
              <w:t>Option 2: Periodically based on a gNB configured reporting periodicity</w:t>
            </w:r>
          </w:p>
          <w:p w14:paraId="789B8682" w14:textId="530BF78F" w:rsidR="00A44D21" w:rsidRPr="00A44D21" w:rsidRDefault="00A44D21" w:rsidP="00A44D21">
            <w:pPr>
              <w:spacing w:afterLines="50" w:after="156"/>
              <w:ind w:leftChars="158" w:left="629" w:hangingChars="156" w:hanging="313"/>
              <w:rPr>
                <w:lang w:val="en-GB" w:eastAsia="zh-CN"/>
              </w:rPr>
            </w:pPr>
            <w:r w:rsidRPr="006F5908">
              <w:rPr>
                <w:rFonts w:asciiTheme="minorHAnsi" w:hAnsiTheme="minorHAnsi" w:cstheme="minorHAnsi"/>
                <w:b/>
                <w:bCs/>
                <w:color w:val="538135" w:themeColor="accent6" w:themeShade="BF"/>
                <w:lang w:eastAsia="zh-CN"/>
              </w:rPr>
              <w:t>Option 3: A certain number of times based on gNB configured report amount</w:t>
            </w:r>
          </w:p>
        </w:tc>
      </w:tr>
    </w:tbl>
    <w:p w14:paraId="7C7CDA0F" w14:textId="4F87D857" w:rsidR="00526E79" w:rsidRDefault="00526E79" w:rsidP="00526E79">
      <w:pPr>
        <w:spacing w:beforeLines="50" w:before="156"/>
        <w:rPr>
          <w:lang w:eastAsia="zh-CN"/>
        </w:rPr>
      </w:pPr>
      <w:r>
        <w:rPr>
          <w:lang w:eastAsia="zh-CN"/>
        </w:rPr>
        <w:t>Because SA4 has already stated that the APP layer will not check whether the buffer level meets the threshold, naturally, the workload of this part will be transferred to the AS layer, which means that the AS layer needs to check the buffer level of each RVQoE.</w:t>
      </w:r>
    </w:p>
    <w:p w14:paraId="03657469" w14:textId="2E794900" w:rsidR="002B7723" w:rsidRDefault="00AF48F9" w:rsidP="00526E79">
      <w:pPr>
        <w:rPr>
          <w:lang w:eastAsia="zh-CN"/>
        </w:rPr>
      </w:pPr>
      <w:r>
        <w:rPr>
          <w:lang w:eastAsia="zh-CN"/>
        </w:rPr>
        <w:t xml:space="preserve">From our perspective, </w:t>
      </w:r>
      <w:r w:rsidR="00526E79">
        <w:rPr>
          <w:lang w:eastAsia="zh-CN"/>
        </w:rPr>
        <w:t xml:space="preserve">Option 1 and Option 3 can be combined into a reporting mechanism based on the </w:t>
      </w:r>
      <w:r>
        <w:rPr>
          <w:lang w:eastAsia="zh-CN"/>
        </w:rPr>
        <w:t>counter</w:t>
      </w:r>
      <w:r w:rsidR="00526E79">
        <w:rPr>
          <w:lang w:eastAsia="zh-CN"/>
        </w:rPr>
        <w:t>, with the difference being that the</w:t>
      </w:r>
      <w:r w:rsidR="002A5993">
        <w:rPr>
          <w:lang w:eastAsia="zh-CN"/>
        </w:rPr>
        <w:t xml:space="preserve"> counter </w:t>
      </w:r>
      <w:r w:rsidR="00526E79">
        <w:rPr>
          <w:lang w:eastAsia="zh-CN"/>
        </w:rPr>
        <w:t>in Option 1 is 1, while the</w:t>
      </w:r>
      <w:r w:rsidR="002A5993" w:rsidRPr="002A5993">
        <w:rPr>
          <w:lang w:eastAsia="zh-CN"/>
        </w:rPr>
        <w:t xml:space="preserve"> </w:t>
      </w:r>
      <w:r w:rsidR="002A5993">
        <w:rPr>
          <w:lang w:eastAsia="zh-CN"/>
        </w:rPr>
        <w:t>counter</w:t>
      </w:r>
      <w:r w:rsidR="00526E79">
        <w:rPr>
          <w:lang w:eastAsia="zh-CN"/>
        </w:rPr>
        <w:t xml:space="preserve"> in Option 3 is greater than 1. For Option 2, the AS layer needs to periodically check whether the RVQoE reports need to meet the threshold and criteria, which may bring some implementation complexity and potential</w:t>
      </w:r>
      <w:r w:rsidR="002A5993">
        <w:rPr>
          <w:lang w:eastAsia="zh-CN"/>
        </w:rPr>
        <w:t xml:space="preserve"> </w:t>
      </w:r>
      <w:r w:rsidR="00526E79">
        <w:rPr>
          <w:lang w:eastAsia="zh-CN"/>
        </w:rPr>
        <w:t>data</w:t>
      </w:r>
      <w:r w:rsidR="009D18D8">
        <w:rPr>
          <w:lang w:eastAsia="zh-CN"/>
        </w:rPr>
        <w:t xml:space="preserve"> burst</w:t>
      </w:r>
      <w:r w:rsidR="00526E79">
        <w:rPr>
          <w:lang w:eastAsia="zh-CN"/>
        </w:rPr>
        <w:t>.</w:t>
      </w:r>
    </w:p>
    <w:p w14:paraId="122EF077" w14:textId="0C1A18C7" w:rsidR="00A70940" w:rsidRDefault="00A70940" w:rsidP="00B61F3B">
      <w:pPr>
        <w:spacing w:after="0"/>
        <w:ind w:left="424" w:hangingChars="211" w:hanging="424"/>
        <w:rPr>
          <w:b/>
          <w:bCs/>
          <w:lang w:eastAsia="zh-CN"/>
        </w:rPr>
      </w:pPr>
      <w:r w:rsidRPr="00A70940">
        <w:rPr>
          <w:b/>
          <w:bCs/>
          <w:lang w:eastAsia="zh-CN"/>
        </w:rPr>
        <w:t>Proposal</w:t>
      </w:r>
      <w:r w:rsidR="00AA52EF">
        <w:rPr>
          <w:b/>
          <w:bCs/>
          <w:lang w:eastAsia="zh-CN"/>
        </w:rPr>
        <w:t xml:space="preserve"> 3</w:t>
      </w:r>
      <w:r w:rsidRPr="00A70940">
        <w:rPr>
          <w:b/>
          <w:bCs/>
          <w:lang w:eastAsia="zh-CN"/>
        </w:rPr>
        <w:t>: RAN2 is kindly asked to discuss the following option of event-triggered RVQoE mechanism</w:t>
      </w:r>
      <w:r w:rsidR="00B61F3B">
        <w:rPr>
          <w:b/>
          <w:bCs/>
          <w:lang w:eastAsia="zh-CN"/>
        </w:rPr>
        <w:t>:</w:t>
      </w:r>
    </w:p>
    <w:p w14:paraId="556DA1AB" w14:textId="2DBAD4F2" w:rsidR="00A70940" w:rsidRPr="00B61F3B" w:rsidRDefault="00A70940" w:rsidP="00A70940">
      <w:pPr>
        <w:pStyle w:val="a8"/>
        <w:numPr>
          <w:ilvl w:val="0"/>
          <w:numId w:val="18"/>
        </w:numPr>
        <w:spacing w:after="0"/>
        <w:rPr>
          <w:b/>
          <w:bCs/>
          <w:lang w:eastAsia="zh-CN"/>
        </w:rPr>
      </w:pPr>
      <w:r w:rsidRPr="00B61F3B">
        <w:rPr>
          <w:b/>
          <w:bCs/>
          <w:lang w:eastAsia="zh-CN"/>
        </w:rPr>
        <w:t xml:space="preserve">Option 1: A reporting mechanism based on </w:t>
      </w:r>
      <w:r w:rsidR="00784EDD">
        <w:rPr>
          <w:b/>
          <w:bCs/>
          <w:lang w:eastAsia="zh-CN"/>
        </w:rPr>
        <w:t xml:space="preserve">RAN configured </w:t>
      </w:r>
      <w:r w:rsidRPr="00B61F3B">
        <w:rPr>
          <w:b/>
          <w:bCs/>
          <w:lang w:eastAsia="zh-CN"/>
        </w:rPr>
        <w:t>counter (can be 1, a positive integer, or infinity).</w:t>
      </w:r>
    </w:p>
    <w:p w14:paraId="4803062B" w14:textId="7AA0A10D" w:rsidR="002B7723" w:rsidRPr="00B61F3B" w:rsidRDefault="00A70940" w:rsidP="00A70940">
      <w:pPr>
        <w:pStyle w:val="a8"/>
        <w:numPr>
          <w:ilvl w:val="0"/>
          <w:numId w:val="18"/>
        </w:numPr>
        <w:spacing w:after="0"/>
        <w:rPr>
          <w:b/>
          <w:bCs/>
          <w:lang w:eastAsia="zh-CN"/>
        </w:rPr>
      </w:pPr>
      <w:r w:rsidRPr="00B61F3B">
        <w:rPr>
          <w:b/>
          <w:bCs/>
          <w:lang w:eastAsia="zh-CN"/>
        </w:rPr>
        <w:t xml:space="preserve">Option 2: A </w:t>
      </w:r>
      <w:r w:rsidR="00B61F3B" w:rsidRPr="00B61F3B">
        <w:rPr>
          <w:b/>
          <w:bCs/>
          <w:lang w:eastAsia="zh-CN"/>
        </w:rPr>
        <w:t xml:space="preserve">periodically </w:t>
      </w:r>
      <w:r w:rsidRPr="00B61F3B">
        <w:rPr>
          <w:b/>
          <w:bCs/>
          <w:lang w:eastAsia="zh-CN"/>
        </w:rPr>
        <w:t xml:space="preserve">reporting </w:t>
      </w:r>
      <w:proofErr w:type="gramStart"/>
      <w:r w:rsidRPr="00B61F3B">
        <w:rPr>
          <w:b/>
          <w:bCs/>
          <w:lang w:eastAsia="zh-CN"/>
        </w:rPr>
        <w:t>mechanism based</w:t>
      </w:r>
      <w:proofErr w:type="gramEnd"/>
      <w:r w:rsidRPr="00B61F3B">
        <w:rPr>
          <w:b/>
          <w:bCs/>
          <w:lang w:eastAsia="zh-CN"/>
        </w:rPr>
        <w:t xml:space="preserve"> RAN</w:t>
      </w:r>
      <w:r w:rsidR="00B61F3B" w:rsidRPr="00B61F3B">
        <w:rPr>
          <w:b/>
          <w:bCs/>
          <w:lang w:eastAsia="zh-CN"/>
        </w:rPr>
        <w:t xml:space="preserve"> configuration</w:t>
      </w:r>
      <w:r w:rsidRPr="00B61F3B">
        <w:rPr>
          <w:b/>
          <w:bCs/>
          <w:lang w:eastAsia="zh-CN"/>
        </w:rPr>
        <w:t>.</w:t>
      </w:r>
    </w:p>
    <w:p w14:paraId="446C7CA2" w14:textId="1602AE0A" w:rsidR="00526E79" w:rsidRDefault="00784EDD" w:rsidP="00B55515">
      <w:pPr>
        <w:spacing w:beforeLines="50" w:before="156"/>
        <w:rPr>
          <w:lang w:eastAsia="zh-CN"/>
        </w:rPr>
      </w:pPr>
      <w:r w:rsidRPr="00784EDD">
        <w:rPr>
          <w:lang w:eastAsia="zh-CN"/>
        </w:rPr>
        <w:t xml:space="preserve">We believe </w:t>
      </w:r>
      <w:r w:rsidR="00B55515">
        <w:rPr>
          <w:lang w:eastAsia="zh-CN"/>
        </w:rPr>
        <w:t>Option 1</w:t>
      </w:r>
      <w:r w:rsidRPr="00784EDD">
        <w:rPr>
          <w:lang w:eastAsia="zh-CN"/>
        </w:rPr>
        <w:t xml:space="preserve"> can serve as a baseline, while periodic reporting may require a timer and is more complex, therefore </w:t>
      </w:r>
      <w:r w:rsidR="00B55515">
        <w:rPr>
          <w:lang w:eastAsia="zh-CN"/>
        </w:rPr>
        <w:t>Option 2</w:t>
      </w:r>
      <w:r w:rsidRPr="00784EDD">
        <w:rPr>
          <w:lang w:eastAsia="zh-CN"/>
        </w:rPr>
        <w:t xml:space="preserve"> can be </w:t>
      </w:r>
      <w:r w:rsidR="00B55515">
        <w:rPr>
          <w:lang w:eastAsia="zh-CN"/>
        </w:rPr>
        <w:t>treated</w:t>
      </w:r>
      <w:r w:rsidRPr="00784EDD">
        <w:rPr>
          <w:lang w:eastAsia="zh-CN"/>
        </w:rPr>
        <w:t xml:space="preserve"> as an optional scheme.</w:t>
      </w:r>
    </w:p>
    <w:p w14:paraId="4914711D" w14:textId="6AE42805" w:rsidR="0050264A" w:rsidRDefault="00EC480D" w:rsidP="0050264A">
      <w:pPr>
        <w:pStyle w:val="2"/>
        <w:rPr>
          <w:lang w:val="sv-SE" w:eastAsia="zh-CN"/>
        </w:rPr>
      </w:pPr>
      <w:r>
        <w:rPr>
          <w:rFonts w:hint="eastAsia"/>
          <w:lang w:eastAsia="zh-CN"/>
        </w:rPr>
        <w:t>2.</w:t>
      </w:r>
      <w:r w:rsidR="0041744B">
        <w:rPr>
          <w:lang w:eastAsia="zh-CN"/>
        </w:rPr>
        <w:t>2</w:t>
      </w:r>
      <w:r>
        <w:rPr>
          <w:rFonts w:hint="eastAsia"/>
          <w:lang w:eastAsia="zh-CN"/>
        </w:rPr>
        <w:t xml:space="preserve"> </w:t>
      </w:r>
      <w:bookmarkEnd w:id="3"/>
      <w:r w:rsidR="00B7511F">
        <w:rPr>
          <w:lang w:val="sv-SE" w:eastAsia="zh-CN"/>
        </w:rPr>
        <w:t>QoE report filiter for RAN overload</w:t>
      </w:r>
    </w:p>
    <w:p w14:paraId="38C8E596" w14:textId="1357295D" w:rsidR="006463CF" w:rsidRDefault="006463CF" w:rsidP="0039190D">
      <w:pPr>
        <w:rPr>
          <w:lang w:val="sv-SE" w:eastAsia="zh-CN"/>
        </w:rPr>
      </w:pPr>
      <w:r w:rsidRPr="006463CF">
        <w:rPr>
          <w:lang w:val="sv-SE" w:eastAsia="zh-CN"/>
        </w:rPr>
        <w:t>In R</w:t>
      </w:r>
      <w:r>
        <w:rPr>
          <w:rFonts w:hint="eastAsia"/>
          <w:lang w:val="sv-SE" w:eastAsia="zh-CN"/>
        </w:rPr>
        <w:t>el</w:t>
      </w:r>
      <w:r w:rsidRPr="006463CF">
        <w:rPr>
          <w:lang w:val="sv-SE" w:eastAsia="zh-CN"/>
        </w:rPr>
        <w:t>-17, for the QoE measurement and collection during RAN overload, the QoE pause and remuse mechanism is introduced. However, to avoid sending a large number of paused QoE reports to the RAN, it is suggested to use filters to ensure that the QoE reports that the network is more concerned about, such as those containing metric deviat</w:t>
      </w:r>
      <w:r w:rsidR="00FC5028">
        <w:rPr>
          <w:rFonts w:hint="eastAsia"/>
          <w:lang w:val="sv-SE" w:eastAsia="zh-CN"/>
        </w:rPr>
        <w:t>ing</w:t>
      </w:r>
      <w:r w:rsidR="00FC5028">
        <w:rPr>
          <w:lang w:val="sv-SE" w:eastAsia="zh-CN"/>
        </w:rPr>
        <w:t xml:space="preserve"> </w:t>
      </w:r>
      <w:r w:rsidR="00FC5028">
        <w:rPr>
          <w:rFonts w:hint="eastAsia"/>
          <w:lang w:val="sv-SE" w:eastAsia="zh-CN"/>
        </w:rPr>
        <w:t>from</w:t>
      </w:r>
      <w:r w:rsidR="00FC5028">
        <w:rPr>
          <w:lang w:val="sv-SE" w:eastAsia="zh-CN"/>
        </w:rPr>
        <w:t xml:space="preserve"> </w:t>
      </w:r>
      <w:r w:rsidR="00FC5028">
        <w:rPr>
          <w:rFonts w:hint="eastAsia"/>
          <w:lang w:val="sv-SE" w:eastAsia="zh-CN"/>
        </w:rPr>
        <w:lastRenderedPageBreak/>
        <w:t>average</w:t>
      </w:r>
      <w:r w:rsidR="00FC5028">
        <w:rPr>
          <w:lang w:val="sv-SE" w:eastAsia="zh-CN"/>
        </w:rPr>
        <w:t xml:space="preserve"> </w:t>
      </w:r>
      <w:r w:rsidR="00FC5028">
        <w:rPr>
          <w:rFonts w:hint="eastAsia"/>
          <w:lang w:val="sv-SE" w:eastAsia="zh-CN"/>
        </w:rPr>
        <w:t>value</w:t>
      </w:r>
      <w:r w:rsidRPr="006463CF">
        <w:rPr>
          <w:lang w:val="sv-SE" w:eastAsia="zh-CN"/>
        </w:rPr>
        <w:t xml:space="preserve">, application-layer </w:t>
      </w:r>
      <w:r w:rsidR="006A69A5">
        <w:rPr>
          <w:rFonts w:hint="eastAsia"/>
          <w:lang w:val="sv-SE" w:eastAsia="zh-CN"/>
        </w:rPr>
        <w:t>interested</w:t>
      </w:r>
      <w:r w:rsidR="006A69A5">
        <w:rPr>
          <w:lang w:val="sv-SE" w:eastAsia="zh-CN"/>
        </w:rPr>
        <w:t xml:space="preserve"> </w:t>
      </w:r>
      <w:r w:rsidRPr="006463CF">
        <w:rPr>
          <w:lang w:val="sv-SE" w:eastAsia="zh-CN"/>
        </w:rPr>
        <w:t>QoE references, and some MCE</w:t>
      </w:r>
      <w:r w:rsidR="006A69A5">
        <w:rPr>
          <w:lang w:val="sv-SE" w:eastAsia="zh-CN"/>
        </w:rPr>
        <w:t xml:space="preserve"> </w:t>
      </w:r>
      <w:r w:rsidR="006A69A5">
        <w:rPr>
          <w:rFonts w:hint="eastAsia"/>
          <w:lang w:val="sv-SE" w:eastAsia="zh-CN"/>
        </w:rPr>
        <w:t>that</w:t>
      </w:r>
      <w:r w:rsidR="006A69A5">
        <w:rPr>
          <w:lang w:val="sv-SE" w:eastAsia="zh-CN"/>
        </w:rPr>
        <w:t xml:space="preserve"> </w:t>
      </w:r>
      <w:r w:rsidR="006A69A5">
        <w:rPr>
          <w:rFonts w:hint="eastAsia"/>
          <w:lang w:val="sv-SE" w:eastAsia="zh-CN"/>
        </w:rPr>
        <w:t>requires</w:t>
      </w:r>
      <w:r w:rsidR="006A69A5">
        <w:rPr>
          <w:lang w:val="sv-SE" w:eastAsia="zh-CN"/>
        </w:rPr>
        <w:t xml:space="preserve"> </w:t>
      </w:r>
      <w:r w:rsidR="006A69A5">
        <w:rPr>
          <w:rFonts w:hint="eastAsia"/>
          <w:lang w:val="sv-SE" w:eastAsia="zh-CN"/>
        </w:rPr>
        <w:t>QoE</w:t>
      </w:r>
      <w:r w:rsidRPr="006463CF">
        <w:rPr>
          <w:lang w:val="sv-SE" w:eastAsia="zh-CN"/>
        </w:rPr>
        <w:t xml:space="preserve"> reports, can be sent to the RAN.</w:t>
      </w:r>
    </w:p>
    <w:p w14:paraId="3EC14731" w14:textId="778C4958" w:rsidR="00641DD2" w:rsidRPr="00641DD2" w:rsidRDefault="00641DD2" w:rsidP="000F705D">
      <w:pPr>
        <w:spacing w:beforeLines="50" w:before="156" w:afterLines="50" w:after="156"/>
        <w:ind w:left="424" w:hangingChars="211" w:hanging="424"/>
        <w:rPr>
          <w:b/>
          <w:bCs/>
          <w:lang w:eastAsia="zh-CN"/>
        </w:rPr>
      </w:pPr>
      <w:r w:rsidRPr="00641DD2">
        <w:rPr>
          <w:rFonts w:hint="eastAsia"/>
          <w:b/>
          <w:bCs/>
          <w:lang w:eastAsia="zh-CN"/>
        </w:rPr>
        <w:t>Proposal</w:t>
      </w:r>
      <w:r w:rsidR="00AA52EF">
        <w:rPr>
          <w:b/>
          <w:bCs/>
          <w:lang w:eastAsia="zh-CN"/>
        </w:rPr>
        <w:t xml:space="preserve"> 4</w:t>
      </w:r>
      <w:r w:rsidRPr="00641DD2">
        <w:rPr>
          <w:b/>
          <w:bCs/>
          <w:lang w:eastAsia="zh-CN"/>
        </w:rPr>
        <w:t xml:space="preserve">: </w:t>
      </w:r>
      <w:r w:rsidRPr="00641DD2">
        <w:rPr>
          <w:rFonts w:hint="eastAsia"/>
          <w:b/>
          <w:bCs/>
          <w:lang w:eastAsia="zh-CN"/>
        </w:rPr>
        <w:t>RAN is kindly asked to introduce report filter or buffer management for RAN overload.</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4622DAB5" w14:textId="4F333BAE" w:rsidR="00AE7E9D" w:rsidRDefault="00AE7E9D" w:rsidP="00AE7E9D">
      <w:pPr>
        <w:rPr>
          <w:lang w:eastAsia="zh-CN"/>
        </w:rPr>
      </w:pPr>
      <w:r>
        <w:t xml:space="preserve">This </w:t>
      </w:r>
      <w:r>
        <w:rPr>
          <w:rFonts w:hint="eastAsia"/>
          <w:lang w:eastAsia="zh-CN"/>
        </w:rPr>
        <w:t xml:space="preserve">contribution discusses </w:t>
      </w:r>
      <w:r w:rsidR="003A5158">
        <w:rPr>
          <w:lang w:eastAsia="zh-CN"/>
        </w:rPr>
        <w:t>Rel-1</w:t>
      </w:r>
      <w:r w:rsidR="00852EF3">
        <w:rPr>
          <w:lang w:eastAsia="zh-CN"/>
        </w:rPr>
        <w:t>7 leftover topics for QoE</w:t>
      </w:r>
      <w:r>
        <w:rPr>
          <w:rFonts w:hint="eastAsia"/>
          <w:lang w:eastAsia="zh-CN"/>
        </w:rPr>
        <w:t xml:space="preserve">, </w:t>
      </w:r>
      <w:r>
        <w:rPr>
          <w:lang w:eastAsia="zh-CN"/>
        </w:rPr>
        <w:t xml:space="preserve">the following are the </w:t>
      </w:r>
      <w:r w:rsidR="00852EF3">
        <w:rPr>
          <w:lang w:eastAsia="zh-CN"/>
        </w:rPr>
        <w:t>proposals</w:t>
      </w:r>
      <w:r>
        <w:rPr>
          <w:lang w:eastAsia="zh-CN"/>
        </w:rPr>
        <w:t xml:space="preserve"> that may be taken into consideration.</w:t>
      </w:r>
    </w:p>
    <w:p w14:paraId="0886CC66" w14:textId="3C9BCC7D" w:rsidR="00AA52EF" w:rsidRPr="00B0528B" w:rsidRDefault="00AA52EF" w:rsidP="00AA52EF">
      <w:pPr>
        <w:ind w:left="424" w:hangingChars="211" w:hanging="424"/>
        <w:rPr>
          <w:b/>
          <w:bCs/>
          <w:lang w:eastAsia="zh-CN"/>
        </w:rPr>
      </w:pPr>
      <w:r w:rsidRPr="00B0528B">
        <w:rPr>
          <w:rFonts w:hint="eastAsia"/>
          <w:b/>
          <w:bCs/>
          <w:lang w:eastAsia="zh-CN"/>
        </w:rPr>
        <w:t>Proposal</w:t>
      </w:r>
      <w:r>
        <w:rPr>
          <w:b/>
          <w:bCs/>
          <w:lang w:eastAsia="zh-CN"/>
        </w:rPr>
        <w:t xml:space="preserve"> 1</w:t>
      </w:r>
      <w:r w:rsidRPr="00B0528B">
        <w:rPr>
          <w:b/>
          <w:bCs/>
          <w:lang w:eastAsia="zh-CN"/>
        </w:rPr>
        <w:t xml:space="preserve">: </w:t>
      </w:r>
      <w:r w:rsidRPr="00B0528B">
        <w:rPr>
          <w:rFonts w:hint="eastAsia"/>
          <w:b/>
          <w:bCs/>
          <w:lang w:eastAsia="zh-CN"/>
        </w:rPr>
        <w:t xml:space="preserve">RAN is kindly asked to </w:t>
      </w:r>
      <w:r w:rsidRPr="00B0528B">
        <w:rPr>
          <w:b/>
          <w:bCs/>
          <w:lang w:eastAsia="zh-CN"/>
        </w:rPr>
        <w:t>confirm</w:t>
      </w:r>
      <w:r w:rsidRPr="00B0528B">
        <w:rPr>
          <w:rFonts w:hint="eastAsia"/>
          <w:b/>
          <w:bCs/>
          <w:lang w:eastAsia="zh-CN"/>
        </w:rPr>
        <w:t xml:space="preserve"> buffer level threshold-based triggering of RVQoE reporting is triggered by AS layer.</w:t>
      </w:r>
    </w:p>
    <w:p w14:paraId="373183A8" w14:textId="1AEDDD3C" w:rsidR="00852EF3" w:rsidRPr="00B0528B" w:rsidRDefault="00852EF3" w:rsidP="00852EF3">
      <w:pPr>
        <w:ind w:left="424" w:hangingChars="211" w:hanging="424"/>
        <w:rPr>
          <w:b/>
          <w:bCs/>
          <w:lang w:eastAsia="zh-CN"/>
        </w:rPr>
      </w:pPr>
      <w:r w:rsidRPr="00517616">
        <w:rPr>
          <w:rFonts w:hint="eastAsia"/>
          <w:b/>
          <w:bCs/>
          <w:lang w:eastAsia="zh-CN"/>
        </w:rPr>
        <w:t>Proposal</w:t>
      </w:r>
      <w:r w:rsidR="00F004DA">
        <w:rPr>
          <w:b/>
          <w:bCs/>
          <w:lang w:eastAsia="zh-CN"/>
        </w:rPr>
        <w:t xml:space="preserve"> </w:t>
      </w:r>
      <w:proofErr w:type="gramStart"/>
      <w:r w:rsidR="00F004DA">
        <w:rPr>
          <w:b/>
          <w:bCs/>
          <w:lang w:eastAsia="zh-CN"/>
        </w:rPr>
        <w:t>2</w:t>
      </w:r>
      <w:r>
        <w:rPr>
          <w:b/>
          <w:bCs/>
          <w:lang w:eastAsia="zh-CN"/>
        </w:rPr>
        <w:t>:</w:t>
      </w:r>
      <w:r w:rsidRPr="00517616">
        <w:rPr>
          <w:rFonts w:hint="eastAsia"/>
          <w:b/>
          <w:bCs/>
          <w:lang w:eastAsia="zh-CN"/>
        </w:rPr>
        <w:t>Low</w:t>
      </w:r>
      <w:proofErr w:type="gramEnd"/>
      <w:r w:rsidRPr="00517616">
        <w:rPr>
          <w:rFonts w:hint="eastAsia"/>
          <w:b/>
          <w:bCs/>
          <w:lang w:eastAsia="zh-CN"/>
        </w:rPr>
        <w:t xml:space="preserve"> threshold and high threshold of buffer level can be configured for event triggered RVQoE.</w:t>
      </w:r>
    </w:p>
    <w:p w14:paraId="68844565" w14:textId="0EF647B2" w:rsidR="00852EF3" w:rsidRDefault="00852EF3" w:rsidP="00852EF3">
      <w:pPr>
        <w:spacing w:after="0"/>
        <w:ind w:left="424" w:hangingChars="211" w:hanging="424"/>
        <w:rPr>
          <w:b/>
          <w:bCs/>
          <w:lang w:eastAsia="zh-CN"/>
        </w:rPr>
      </w:pPr>
      <w:r w:rsidRPr="00A70940">
        <w:rPr>
          <w:b/>
          <w:bCs/>
          <w:lang w:eastAsia="zh-CN"/>
        </w:rPr>
        <w:t>Proposal</w:t>
      </w:r>
      <w:r w:rsidR="00AA52EF">
        <w:rPr>
          <w:b/>
          <w:bCs/>
          <w:lang w:eastAsia="zh-CN"/>
        </w:rPr>
        <w:t xml:space="preserve"> 3</w:t>
      </w:r>
      <w:r w:rsidRPr="00A70940">
        <w:rPr>
          <w:b/>
          <w:bCs/>
          <w:lang w:eastAsia="zh-CN"/>
        </w:rPr>
        <w:t>: RAN2 is kindly asked to discuss the following option of event-triggered RVQoE mechanism</w:t>
      </w:r>
      <w:r>
        <w:rPr>
          <w:b/>
          <w:bCs/>
          <w:lang w:eastAsia="zh-CN"/>
        </w:rPr>
        <w:t>:</w:t>
      </w:r>
    </w:p>
    <w:p w14:paraId="356733BF" w14:textId="77777777" w:rsidR="00852EF3" w:rsidRPr="00B61F3B" w:rsidRDefault="00852EF3" w:rsidP="00852EF3">
      <w:pPr>
        <w:pStyle w:val="a8"/>
        <w:numPr>
          <w:ilvl w:val="0"/>
          <w:numId w:val="18"/>
        </w:numPr>
        <w:spacing w:after="0"/>
        <w:rPr>
          <w:b/>
          <w:bCs/>
          <w:lang w:eastAsia="zh-CN"/>
        </w:rPr>
      </w:pPr>
      <w:r w:rsidRPr="00B61F3B">
        <w:rPr>
          <w:b/>
          <w:bCs/>
          <w:lang w:eastAsia="zh-CN"/>
        </w:rPr>
        <w:t xml:space="preserve">Option 1: A reporting mechanism based on </w:t>
      </w:r>
      <w:r>
        <w:rPr>
          <w:b/>
          <w:bCs/>
          <w:lang w:eastAsia="zh-CN"/>
        </w:rPr>
        <w:t xml:space="preserve">RAN configured </w:t>
      </w:r>
      <w:r w:rsidRPr="00B61F3B">
        <w:rPr>
          <w:b/>
          <w:bCs/>
          <w:lang w:eastAsia="zh-CN"/>
        </w:rPr>
        <w:t>counter (can be 1, a positive integer, or infinity).</w:t>
      </w:r>
    </w:p>
    <w:p w14:paraId="5338EA1F" w14:textId="77777777" w:rsidR="00852EF3" w:rsidRPr="00B61F3B" w:rsidRDefault="00852EF3" w:rsidP="00852EF3">
      <w:pPr>
        <w:pStyle w:val="a8"/>
        <w:numPr>
          <w:ilvl w:val="0"/>
          <w:numId w:val="18"/>
        </w:numPr>
        <w:spacing w:after="0"/>
        <w:rPr>
          <w:b/>
          <w:bCs/>
          <w:lang w:eastAsia="zh-CN"/>
        </w:rPr>
      </w:pPr>
      <w:r w:rsidRPr="00B61F3B">
        <w:rPr>
          <w:b/>
          <w:bCs/>
          <w:lang w:eastAsia="zh-CN"/>
        </w:rPr>
        <w:t xml:space="preserve">Option 2: A periodically reporting </w:t>
      </w:r>
      <w:proofErr w:type="gramStart"/>
      <w:r w:rsidRPr="00B61F3B">
        <w:rPr>
          <w:b/>
          <w:bCs/>
          <w:lang w:eastAsia="zh-CN"/>
        </w:rPr>
        <w:t>mechanism based</w:t>
      </w:r>
      <w:proofErr w:type="gramEnd"/>
      <w:r w:rsidRPr="00B61F3B">
        <w:rPr>
          <w:b/>
          <w:bCs/>
          <w:lang w:eastAsia="zh-CN"/>
        </w:rPr>
        <w:t xml:space="preserve"> RAN configuration.</w:t>
      </w:r>
    </w:p>
    <w:p w14:paraId="771CF0E1" w14:textId="5E235652" w:rsidR="00D01759" w:rsidRPr="00852EF3" w:rsidRDefault="00852EF3" w:rsidP="000F705D">
      <w:pPr>
        <w:spacing w:beforeLines="50" w:before="156" w:afterLines="50" w:after="156"/>
        <w:ind w:left="424" w:hangingChars="211" w:hanging="424"/>
        <w:rPr>
          <w:b/>
          <w:bCs/>
          <w:lang w:eastAsia="zh-CN"/>
        </w:rPr>
      </w:pPr>
      <w:r w:rsidRPr="00641DD2">
        <w:rPr>
          <w:rFonts w:hint="eastAsia"/>
          <w:b/>
          <w:bCs/>
          <w:lang w:eastAsia="zh-CN"/>
        </w:rPr>
        <w:t>Proposal</w:t>
      </w:r>
      <w:r w:rsidR="00AA52EF">
        <w:rPr>
          <w:b/>
          <w:bCs/>
          <w:lang w:eastAsia="zh-CN"/>
        </w:rPr>
        <w:t xml:space="preserve"> 4</w:t>
      </w:r>
      <w:r w:rsidRPr="00641DD2">
        <w:rPr>
          <w:b/>
          <w:bCs/>
          <w:lang w:eastAsia="zh-CN"/>
        </w:rPr>
        <w:t xml:space="preserve">: </w:t>
      </w:r>
      <w:r w:rsidRPr="00641DD2">
        <w:rPr>
          <w:rFonts w:hint="eastAsia"/>
          <w:b/>
          <w:bCs/>
          <w:lang w:eastAsia="zh-CN"/>
        </w:rPr>
        <w:t>RAN is kindly asked to introduce report filter or buffer management for RAN overload</w:t>
      </w:r>
      <w:r w:rsidR="006717AF" w:rsidRPr="00AB6A9E">
        <w:rPr>
          <w:b/>
          <w:bCs/>
          <w:lang w:eastAsia="zh-CN"/>
        </w:rPr>
        <w:t>.</w:t>
      </w:r>
    </w:p>
    <w:p w14:paraId="205F7787" w14:textId="77777777" w:rsidR="00CD4C7B" w:rsidRPr="006E13D1" w:rsidRDefault="00CD4C7B" w:rsidP="00CD4C7B">
      <w:pPr>
        <w:pStyle w:val="1"/>
      </w:pPr>
      <w:r w:rsidRPr="006E13D1">
        <w:t>References</w:t>
      </w:r>
    </w:p>
    <w:p w14:paraId="09CE73BF" w14:textId="6D73948D" w:rsidR="0076606E" w:rsidRDefault="003668B2" w:rsidP="003C0902">
      <w:pPr>
        <w:pStyle w:val="a8"/>
        <w:numPr>
          <w:ilvl w:val="0"/>
          <w:numId w:val="9"/>
        </w:numPr>
        <w:overflowPunct w:val="0"/>
        <w:autoSpaceDE w:val="0"/>
        <w:autoSpaceDN w:val="0"/>
        <w:adjustRightInd w:val="0"/>
        <w:textAlignment w:val="baseline"/>
        <w:rPr>
          <w:lang w:eastAsia="zh-CN"/>
        </w:rPr>
      </w:pPr>
      <w:r w:rsidRPr="003668B2">
        <w:rPr>
          <w:lang w:eastAsia="zh-CN"/>
        </w:rPr>
        <w:t>R2-2306542, Report on LTE legacy, XR, QoE and MUSIM, Vice Chairman (Nokia</w:t>
      </w:r>
      <w:r w:rsidR="00FC4295" w:rsidRPr="00FC4295">
        <w:rPr>
          <w:lang w:eastAsia="zh-CN"/>
        </w:rPr>
        <w:t>)</w:t>
      </w:r>
    </w:p>
    <w:p w14:paraId="4FE8DDF5" w14:textId="493F9666" w:rsidR="00FC4295" w:rsidRPr="00406CD2" w:rsidRDefault="007D56B9" w:rsidP="003C0902">
      <w:pPr>
        <w:pStyle w:val="a8"/>
        <w:numPr>
          <w:ilvl w:val="0"/>
          <w:numId w:val="9"/>
        </w:numPr>
        <w:overflowPunct w:val="0"/>
        <w:autoSpaceDE w:val="0"/>
        <w:autoSpaceDN w:val="0"/>
        <w:adjustRightInd w:val="0"/>
        <w:textAlignment w:val="baseline"/>
        <w:rPr>
          <w:lang w:eastAsia="zh-CN"/>
        </w:rPr>
      </w:pPr>
      <w:r w:rsidRPr="007D56B9">
        <w:rPr>
          <w:lang w:eastAsia="zh-CN"/>
        </w:rPr>
        <w:t>RAN3_120_agenda_20230530_EOM1.</w:t>
      </w:r>
    </w:p>
    <w:sectPr w:rsidR="00FC4295"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300C" w14:textId="77777777" w:rsidR="008B666E" w:rsidRDefault="008B666E">
      <w:r>
        <w:separator/>
      </w:r>
    </w:p>
  </w:endnote>
  <w:endnote w:type="continuationSeparator" w:id="0">
    <w:p w14:paraId="67178197" w14:textId="77777777" w:rsidR="008B666E" w:rsidRDefault="008B666E">
      <w:r>
        <w:continuationSeparator/>
      </w:r>
    </w:p>
  </w:endnote>
  <w:endnote w:type="continuationNotice" w:id="1">
    <w:p w14:paraId="49D48B6D" w14:textId="77777777" w:rsidR="008B666E" w:rsidRDefault="008B6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07F2E" w14:textId="77777777" w:rsidR="008B666E" w:rsidRDefault="008B666E">
      <w:r>
        <w:separator/>
      </w:r>
    </w:p>
  </w:footnote>
  <w:footnote w:type="continuationSeparator" w:id="0">
    <w:p w14:paraId="579237B6" w14:textId="77777777" w:rsidR="008B666E" w:rsidRDefault="008B666E">
      <w:r>
        <w:continuationSeparator/>
      </w:r>
    </w:p>
  </w:footnote>
  <w:footnote w:type="continuationNotice" w:id="1">
    <w:p w14:paraId="2A346146" w14:textId="77777777" w:rsidR="008B666E" w:rsidRDefault="008B66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D3813"/>
    <w:multiLevelType w:val="hybridMultilevel"/>
    <w:tmpl w:val="E3863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204CD"/>
    <w:multiLevelType w:val="hybridMultilevel"/>
    <w:tmpl w:val="9D904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962DC8"/>
    <w:multiLevelType w:val="hybridMultilevel"/>
    <w:tmpl w:val="14CACE0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2B168F"/>
    <w:multiLevelType w:val="hybridMultilevel"/>
    <w:tmpl w:val="E4AE91D8"/>
    <w:lvl w:ilvl="0" w:tplc="041D0001">
      <w:start w:val="1"/>
      <w:numFmt w:val="bullet"/>
      <w:lvlText w:val=""/>
      <w:lvlJc w:val="left"/>
      <w:pPr>
        <w:ind w:left="440" w:hanging="440"/>
      </w:pPr>
      <w:rPr>
        <w:rFonts w:ascii="Symbol" w:hAnsi="Symbol"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6F6A751C"/>
    <w:multiLevelType w:val="hybridMultilevel"/>
    <w:tmpl w:val="DC6A52C0"/>
    <w:lvl w:ilvl="0" w:tplc="D33EA74C">
      <w:numFmt w:val="bullet"/>
      <w:lvlText w:val="-"/>
      <w:lvlJc w:val="left"/>
      <w:pPr>
        <w:ind w:left="724" w:hanging="440"/>
      </w:pPr>
      <w:rPr>
        <w:rFonts w:ascii="Times New Roman" w:eastAsia="Times New Roman" w:hAnsi="Times New Roman" w:cs="Times New Roman"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12"/>
  </w:num>
  <w:num w:numId="2" w16cid:durableId="2041120936">
    <w:abstractNumId w:val="7"/>
  </w:num>
  <w:num w:numId="3" w16cid:durableId="432284578">
    <w:abstractNumId w:val="4"/>
  </w:num>
  <w:num w:numId="4" w16cid:durableId="1474909734">
    <w:abstractNumId w:val="1"/>
  </w:num>
  <w:num w:numId="5" w16cid:durableId="1299185967">
    <w:abstractNumId w:val="13"/>
  </w:num>
  <w:num w:numId="6" w16cid:durableId="1620526602">
    <w:abstractNumId w:val="9"/>
  </w:num>
  <w:num w:numId="7" w16cid:durableId="2142572016">
    <w:abstractNumId w:val="10"/>
  </w:num>
  <w:num w:numId="8" w16cid:durableId="733164140">
    <w:abstractNumId w:val="0"/>
  </w:num>
  <w:num w:numId="9" w16cid:durableId="1780490402">
    <w:abstractNumId w:val="6"/>
  </w:num>
  <w:num w:numId="10" w16cid:durableId="1656836945">
    <w:abstractNumId w:val="2"/>
  </w:num>
  <w:num w:numId="11" w16cid:durableId="562764388">
    <w:abstractNumId w:val="12"/>
  </w:num>
  <w:num w:numId="12" w16cid:durableId="1125974823">
    <w:abstractNumId w:val="3"/>
  </w:num>
  <w:num w:numId="13" w16cid:durableId="797574709">
    <w:abstractNumId w:val="12"/>
  </w:num>
  <w:num w:numId="14" w16cid:durableId="1750302622">
    <w:abstractNumId w:val="12"/>
  </w:num>
  <w:num w:numId="15" w16cid:durableId="590041079">
    <w:abstractNumId w:val="12"/>
  </w:num>
  <w:num w:numId="16" w16cid:durableId="950553258">
    <w:abstractNumId w:val="5"/>
  </w:num>
  <w:num w:numId="17" w16cid:durableId="866913750">
    <w:abstractNumId w:val="8"/>
  </w:num>
  <w:num w:numId="18" w16cid:durableId="20434240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1FA"/>
    <w:rsid w:val="00001322"/>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2A1"/>
    <w:rsid w:val="000143BC"/>
    <w:rsid w:val="00014AD5"/>
    <w:rsid w:val="00015563"/>
    <w:rsid w:val="00017465"/>
    <w:rsid w:val="00020144"/>
    <w:rsid w:val="0002219B"/>
    <w:rsid w:val="000225EC"/>
    <w:rsid w:val="000234FC"/>
    <w:rsid w:val="00023715"/>
    <w:rsid w:val="0002461C"/>
    <w:rsid w:val="000257AF"/>
    <w:rsid w:val="000271AB"/>
    <w:rsid w:val="00027E1E"/>
    <w:rsid w:val="000302C1"/>
    <w:rsid w:val="00030F97"/>
    <w:rsid w:val="000328AC"/>
    <w:rsid w:val="00032C1B"/>
    <w:rsid w:val="00033397"/>
    <w:rsid w:val="000341C8"/>
    <w:rsid w:val="00034330"/>
    <w:rsid w:val="0003450E"/>
    <w:rsid w:val="00034701"/>
    <w:rsid w:val="00035389"/>
    <w:rsid w:val="00035677"/>
    <w:rsid w:val="000365C3"/>
    <w:rsid w:val="00037584"/>
    <w:rsid w:val="00040095"/>
    <w:rsid w:val="000411B5"/>
    <w:rsid w:val="0004128D"/>
    <w:rsid w:val="000412FF"/>
    <w:rsid w:val="00041F3A"/>
    <w:rsid w:val="00042582"/>
    <w:rsid w:val="0004360D"/>
    <w:rsid w:val="000440A2"/>
    <w:rsid w:val="000441DF"/>
    <w:rsid w:val="00044A39"/>
    <w:rsid w:val="00045F9B"/>
    <w:rsid w:val="00046B69"/>
    <w:rsid w:val="00046E32"/>
    <w:rsid w:val="00050343"/>
    <w:rsid w:val="000511B8"/>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AB1"/>
    <w:rsid w:val="00071BB5"/>
    <w:rsid w:val="00071E2F"/>
    <w:rsid w:val="00072E13"/>
    <w:rsid w:val="00074A8A"/>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58E6"/>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3174"/>
    <w:rsid w:val="000A39A9"/>
    <w:rsid w:val="000A3B6D"/>
    <w:rsid w:val="000A72EA"/>
    <w:rsid w:val="000A787B"/>
    <w:rsid w:val="000B0888"/>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4E0E"/>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D6BE4"/>
    <w:rsid w:val="000E2843"/>
    <w:rsid w:val="000E3041"/>
    <w:rsid w:val="000E35CE"/>
    <w:rsid w:val="000E4119"/>
    <w:rsid w:val="000E433C"/>
    <w:rsid w:val="000E5B5C"/>
    <w:rsid w:val="000E6382"/>
    <w:rsid w:val="000E6B9D"/>
    <w:rsid w:val="000E745A"/>
    <w:rsid w:val="000F0EBE"/>
    <w:rsid w:val="000F1BA8"/>
    <w:rsid w:val="000F2BCB"/>
    <w:rsid w:val="000F4747"/>
    <w:rsid w:val="000F4B76"/>
    <w:rsid w:val="000F68E5"/>
    <w:rsid w:val="000F705D"/>
    <w:rsid w:val="000F77A1"/>
    <w:rsid w:val="000F79E2"/>
    <w:rsid w:val="00101A1D"/>
    <w:rsid w:val="00102715"/>
    <w:rsid w:val="00102DAD"/>
    <w:rsid w:val="00103CB2"/>
    <w:rsid w:val="00104088"/>
    <w:rsid w:val="00104632"/>
    <w:rsid w:val="00104DC4"/>
    <w:rsid w:val="00105D5B"/>
    <w:rsid w:val="00106312"/>
    <w:rsid w:val="001102B9"/>
    <w:rsid w:val="001103B9"/>
    <w:rsid w:val="001104C7"/>
    <w:rsid w:val="001122A4"/>
    <w:rsid w:val="00112B1A"/>
    <w:rsid w:val="00112E71"/>
    <w:rsid w:val="00113378"/>
    <w:rsid w:val="00113DD5"/>
    <w:rsid w:val="001142B9"/>
    <w:rsid w:val="00114BDD"/>
    <w:rsid w:val="00114D8D"/>
    <w:rsid w:val="001163C5"/>
    <w:rsid w:val="00116853"/>
    <w:rsid w:val="00117BD2"/>
    <w:rsid w:val="001200FE"/>
    <w:rsid w:val="00120844"/>
    <w:rsid w:val="001213DB"/>
    <w:rsid w:val="00123746"/>
    <w:rsid w:val="00123D42"/>
    <w:rsid w:val="001241A8"/>
    <w:rsid w:val="00124709"/>
    <w:rsid w:val="0012471E"/>
    <w:rsid w:val="001258E0"/>
    <w:rsid w:val="00125F18"/>
    <w:rsid w:val="001261CF"/>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6788B"/>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1F8E"/>
    <w:rsid w:val="0019221B"/>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D59"/>
    <w:rsid w:val="001C2F32"/>
    <w:rsid w:val="001C3639"/>
    <w:rsid w:val="001C3AA4"/>
    <w:rsid w:val="001C521E"/>
    <w:rsid w:val="001C5259"/>
    <w:rsid w:val="001C56B2"/>
    <w:rsid w:val="001C5A33"/>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402E"/>
    <w:rsid w:val="00204045"/>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606D"/>
    <w:rsid w:val="00226C8C"/>
    <w:rsid w:val="002275E8"/>
    <w:rsid w:val="00227D66"/>
    <w:rsid w:val="00231562"/>
    <w:rsid w:val="00232251"/>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047E"/>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5B92"/>
    <w:rsid w:val="00266AD4"/>
    <w:rsid w:val="00267141"/>
    <w:rsid w:val="00267723"/>
    <w:rsid w:val="002724AE"/>
    <w:rsid w:val="00272C8E"/>
    <w:rsid w:val="00273CB1"/>
    <w:rsid w:val="00273EAF"/>
    <w:rsid w:val="002747EC"/>
    <w:rsid w:val="00274B5E"/>
    <w:rsid w:val="002759D0"/>
    <w:rsid w:val="00276077"/>
    <w:rsid w:val="00276569"/>
    <w:rsid w:val="00276E63"/>
    <w:rsid w:val="0027759D"/>
    <w:rsid w:val="00277DBA"/>
    <w:rsid w:val="00280137"/>
    <w:rsid w:val="0028023E"/>
    <w:rsid w:val="002821B6"/>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ED3"/>
    <w:rsid w:val="002A32D7"/>
    <w:rsid w:val="002A412B"/>
    <w:rsid w:val="002A50F4"/>
    <w:rsid w:val="002A5993"/>
    <w:rsid w:val="002A5B9E"/>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723"/>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6353"/>
    <w:rsid w:val="002F6BAB"/>
    <w:rsid w:val="002F7F54"/>
    <w:rsid w:val="00300168"/>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A63"/>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6146"/>
    <w:rsid w:val="00336433"/>
    <w:rsid w:val="003366F8"/>
    <w:rsid w:val="00337547"/>
    <w:rsid w:val="0033778E"/>
    <w:rsid w:val="00337C8F"/>
    <w:rsid w:val="00340293"/>
    <w:rsid w:val="00340312"/>
    <w:rsid w:val="003417CA"/>
    <w:rsid w:val="00342CF7"/>
    <w:rsid w:val="00343D41"/>
    <w:rsid w:val="00345696"/>
    <w:rsid w:val="003477E7"/>
    <w:rsid w:val="00351873"/>
    <w:rsid w:val="00351D31"/>
    <w:rsid w:val="003536A7"/>
    <w:rsid w:val="00353AF5"/>
    <w:rsid w:val="00354524"/>
    <w:rsid w:val="0035462D"/>
    <w:rsid w:val="0035491C"/>
    <w:rsid w:val="00354DFE"/>
    <w:rsid w:val="00355B0D"/>
    <w:rsid w:val="00355EEE"/>
    <w:rsid w:val="00356FD6"/>
    <w:rsid w:val="00357132"/>
    <w:rsid w:val="00357672"/>
    <w:rsid w:val="003577E7"/>
    <w:rsid w:val="00357B97"/>
    <w:rsid w:val="00360629"/>
    <w:rsid w:val="00360966"/>
    <w:rsid w:val="003613A6"/>
    <w:rsid w:val="003618E8"/>
    <w:rsid w:val="00362F33"/>
    <w:rsid w:val="00363A6D"/>
    <w:rsid w:val="00363C7B"/>
    <w:rsid w:val="00363F32"/>
    <w:rsid w:val="00365017"/>
    <w:rsid w:val="00366136"/>
    <w:rsid w:val="0036642C"/>
    <w:rsid w:val="003666DE"/>
    <w:rsid w:val="003668B2"/>
    <w:rsid w:val="003669B8"/>
    <w:rsid w:val="00367D22"/>
    <w:rsid w:val="003718CE"/>
    <w:rsid w:val="003723F0"/>
    <w:rsid w:val="003723F4"/>
    <w:rsid w:val="00372872"/>
    <w:rsid w:val="003730EC"/>
    <w:rsid w:val="00373774"/>
    <w:rsid w:val="003741C3"/>
    <w:rsid w:val="00374746"/>
    <w:rsid w:val="00374D1A"/>
    <w:rsid w:val="003757B7"/>
    <w:rsid w:val="0037787D"/>
    <w:rsid w:val="003803CA"/>
    <w:rsid w:val="0038079F"/>
    <w:rsid w:val="00380A4A"/>
    <w:rsid w:val="00380BFB"/>
    <w:rsid w:val="0038223F"/>
    <w:rsid w:val="00382AC9"/>
    <w:rsid w:val="00382F1A"/>
    <w:rsid w:val="003839A9"/>
    <w:rsid w:val="00384FC9"/>
    <w:rsid w:val="00385F69"/>
    <w:rsid w:val="003860EA"/>
    <w:rsid w:val="00387759"/>
    <w:rsid w:val="0038791C"/>
    <w:rsid w:val="00390F9A"/>
    <w:rsid w:val="0039190D"/>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5158"/>
    <w:rsid w:val="003A6633"/>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E16BE"/>
    <w:rsid w:val="003E1F2D"/>
    <w:rsid w:val="003E2946"/>
    <w:rsid w:val="003E41C6"/>
    <w:rsid w:val="003E4A6A"/>
    <w:rsid w:val="003E4A9C"/>
    <w:rsid w:val="003E4AF2"/>
    <w:rsid w:val="003E60CA"/>
    <w:rsid w:val="003E7110"/>
    <w:rsid w:val="003E735C"/>
    <w:rsid w:val="003E75EA"/>
    <w:rsid w:val="003E7657"/>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BD3"/>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AED"/>
    <w:rsid w:val="00421F52"/>
    <w:rsid w:val="0042432A"/>
    <w:rsid w:val="00424F43"/>
    <w:rsid w:val="00426D73"/>
    <w:rsid w:val="004308DB"/>
    <w:rsid w:val="004318C5"/>
    <w:rsid w:val="00432AE3"/>
    <w:rsid w:val="004338B5"/>
    <w:rsid w:val="00434D06"/>
    <w:rsid w:val="004377C8"/>
    <w:rsid w:val="00437D7E"/>
    <w:rsid w:val="004427FE"/>
    <w:rsid w:val="00442883"/>
    <w:rsid w:val="00444227"/>
    <w:rsid w:val="004452A2"/>
    <w:rsid w:val="0044530C"/>
    <w:rsid w:val="0044596F"/>
    <w:rsid w:val="00445B25"/>
    <w:rsid w:val="00445C71"/>
    <w:rsid w:val="004461BA"/>
    <w:rsid w:val="004469C6"/>
    <w:rsid w:val="00446AE9"/>
    <w:rsid w:val="0045083D"/>
    <w:rsid w:val="0045180A"/>
    <w:rsid w:val="00456600"/>
    <w:rsid w:val="0045751F"/>
    <w:rsid w:val="0045781F"/>
    <w:rsid w:val="00460045"/>
    <w:rsid w:val="0046036C"/>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52B8"/>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052"/>
    <w:rsid w:val="00484567"/>
    <w:rsid w:val="00484912"/>
    <w:rsid w:val="00484BC4"/>
    <w:rsid w:val="0048599A"/>
    <w:rsid w:val="00485C77"/>
    <w:rsid w:val="0048786D"/>
    <w:rsid w:val="00487ACF"/>
    <w:rsid w:val="004908A9"/>
    <w:rsid w:val="00491834"/>
    <w:rsid w:val="00492E37"/>
    <w:rsid w:val="004932A1"/>
    <w:rsid w:val="00495C5A"/>
    <w:rsid w:val="00495FE0"/>
    <w:rsid w:val="00496D27"/>
    <w:rsid w:val="004974CC"/>
    <w:rsid w:val="004A0319"/>
    <w:rsid w:val="004A06B1"/>
    <w:rsid w:val="004A1443"/>
    <w:rsid w:val="004A1B65"/>
    <w:rsid w:val="004A1DF8"/>
    <w:rsid w:val="004A21D1"/>
    <w:rsid w:val="004A2D59"/>
    <w:rsid w:val="004A2ED4"/>
    <w:rsid w:val="004A3CB6"/>
    <w:rsid w:val="004A481A"/>
    <w:rsid w:val="004A4BC5"/>
    <w:rsid w:val="004A55DB"/>
    <w:rsid w:val="004A5F91"/>
    <w:rsid w:val="004A6EB7"/>
    <w:rsid w:val="004A79C8"/>
    <w:rsid w:val="004B0513"/>
    <w:rsid w:val="004B2CFC"/>
    <w:rsid w:val="004B37FD"/>
    <w:rsid w:val="004B40D9"/>
    <w:rsid w:val="004B44A7"/>
    <w:rsid w:val="004B53E0"/>
    <w:rsid w:val="004B7076"/>
    <w:rsid w:val="004B79CE"/>
    <w:rsid w:val="004C1B85"/>
    <w:rsid w:val="004C36EC"/>
    <w:rsid w:val="004C389A"/>
    <w:rsid w:val="004C5504"/>
    <w:rsid w:val="004C5B89"/>
    <w:rsid w:val="004C6C16"/>
    <w:rsid w:val="004C728F"/>
    <w:rsid w:val="004C7E2A"/>
    <w:rsid w:val="004C7F13"/>
    <w:rsid w:val="004D0648"/>
    <w:rsid w:val="004D0719"/>
    <w:rsid w:val="004D0FBE"/>
    <w:rsid w:val="004D2113"/>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612C"/>
    <w:rsid w:val="004E6678"/>
    <w:rsid w:val="004E7988"/>
    <w:rsid w:val="004E7DA9"/>
    <w:rsid w:val="004F0B91"/>
    <w:rsid w:val="004F14E7"/>
    <w:rsid w:val="004F36E0"/>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232"/>
    <w:rsid w:val="00504E7D"/>
    <w:rsid w:val="00505481"/>
    <w:rsid w:val="00506C28"/>
    <w:rsid w:val="0050795D"/>
    <w:rsid w:val="00507BD6"/>
    <w:rsid w:val="00507DCE"/>
    <w:rsid w:val="00510A64"/>
    <w:rsid w:val="00510D43"/>
    <w:rsid w:val="005110C6"/>
    <w:rsid w:val="00511D0D"/>
    <w:rsid w:val="00511E33"/>
    <w:rsid w:val="005135FF"/>
    <w:rsid w:val="005139AA"/>
    <w:rsid w:val="00513A52"/>
    <w:rsid w:val="00514707"/>
    <w:rsid w:val="00514801"/>
    <w:rsid w:val="0051578C"/>
    <w:rsid w:val="005166F7"/>
    <w:rsid w:val="0051690B"/>
    <w:rsid w:val="00516A16"/>
    <w:rsid w:val="00516B60"/>
    <w:rsid w:val="00517616"/>
    <w:rsid w:val="0051770A"/>
    <w:rsid w:val="00517A4C"/>
    <w:rsid w:val="0052016F"/>
    <w:rsid w:val="00520274"/>
    <w:rsid w:val="00521B0D"/>
    <w:rsid w:val="00522B26"/>
    <w:rsid w:val="00523546"/>
    <w:rsid w:val="00523794"/>
    <w:rsid w:val="00523C41"/>
    <w:rsid w:val="00523F96"/>
    <w:rsid w:val="00524F84"/>
    <w:rsid w:val="005263CF"/>
    <w:rsid w:val="005266EF"/>
    <w:rsid w:val="00526E79"/>
    <w:rsid w:val="00527F15"/>
    <w:rsid w:val="00530819"/>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4A32"/>
    <w:rsid w:val="0054503E"/>
    <w:rsid w:val="00546A95"/>
    <w:rsid w:val="00546F72"/>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3EF4"/>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4A04"/>
    <w:rsid w:val="005C528A"/>
    <w:rsid w:val="005C634D"/>
    <w:rsid w:val="005C63FA"/>
    <w:rsid w:val="005D0A29"/>
    <w:rsid w:val="005D1702"/>
    <w:rsid w:val="005D2697"/>
    <w:rsid w:val="005D273C"/>
    <w:rsid w:val="005D2EC4"/>
    <w:rsid w:val="005D3B35"/>
    <w:rsid w:val="005D414B"/>
    <w:rsid w:val="005D4BF8"/>
    <w:rsid w:val="005D5072"/>
    <w:rsid w:val="005D5447"/>
    <w:rsid w:val="005D662B"/>
    <w:rsid w:val="005D7FDC"/>
    <w:rsid w:val="005E16A1"/>
    <w:rsid w:val="005E1A07"/>
    <w:rsid w:val="005E1CCA"/>
    <w:rsid w:val="005E2219"/>
    <w:rsid w:val="005E353A"/>
    <w:rsid w:val="005E4B34"/>
    <w:rsid w:val="005E4EF1"/>
    <w:rsid w:val="005E667A"/>
    <w:rsid w:val="005E67A1"/>
    <w:rsid w:val="005E71E3"/>
    <w:rsid w:val="005E7B5E"/>
    <w:rsid w:val="005F07B1"/>
    <w:rsid w:val="005F19E6"/>
    <w:rsid w:val="005F285A"/>
    <w:rsid w:val="005F2EDF"/>
    <w:rsid w:val="005F3905"/>
    <w:rsid w:val="005F4451"/>
    <w:rsid w:val="005F5037"/>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52FD"/>
    <w:rsid w:val="00636BE0"/>
    <w:rsid w:val="00637A88"/>
    <w:rsid w:val="00640C9D"/>
    <w:rsid w:val="00640DD9"/>
    <w:rsid w:val="00641DD2"/>
    <w:rsid w:val="006422F4"/>
    <w:rsid w:val="00642479"/>
    <w:rsid w:val="006429B1"/>
    <w:rsid w:val="00643856"/>
    <w:rsid w:val="0064411C"/>
    <w:rsid w:val="0064449B"/>
    <w:rsid w:val="00645E35"/>
    <w:rsid w:val="006463CF"/>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59E"/>
    <w:rsid w:val="00692129"/>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69A5"/>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4E54"/>
    <w:rsid w:val="006C4ECB"/>
    <w:rsid w:val="006C4F55"/>
    <w:rsid w:val="006C5BE1"/>
    <w:rsid w:val="006C657C"/>
    <w:rsid w:val="006C66D8"/>
    <w:rsid w:val="006C7C87"/>
    <w:rsid w:val="006C7D66"/>
    <w:rsid w:val="006C7DF7"/>
    <w:rsid w:val="006D0A88"/>
    <w:rsid w:val="006D1A22"/>
    <w:rsid w:val="006D1E24"/>
    <w:rsid w:val="006D2BB5"/>
    <w:rsid w:val="006D59FF"/>
    <w:rsid w:val="006D6102"/>
    <w:rsid w:val="006D6385"/>
    <w:rsid w:val="006D6A84"/>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5908"/>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78B7"/>
    <w:rsid w:val="00717A1C"/>
    <w:rsid w:val="00717D0F"/>
    <w:rsid w:val="00720C5F"/>
    <w:rsid w:val="0072127F"/>
    <w:rsid w:val="007214EC"/>
    <w:rsid w:val="00722476"/>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C5F"/>
    <w:rsid w:val="007750B4"/>
    <w:rsid w:val="00775502"/>
    <w:rsid w:val="00775B3A"/>
    <w:rsid w:val="00776093"/>
    <w:rsid w:val="0077728C"/>
    <w:rsid w:val="00777A0A"/>
    <w:rsid w:val="00777F24"/>
    <w:rsid w:val="0078110C"/>
    <w:rsid w:val="00781B4C"/>
    <w:rsid w:val="00781F0F"/>
    <w:rsid w:val="00782012"/>
    <w:rsid w:val="00782139"/>
    <w:rsid w:val="00783304"/>
    <w:rsid w:val="007846F6"/>
    <w:rsid w:val="00784EDD"/>
    <w:rsid w:val="00785F67"/>
    <w:rsid w:val="00786844"/>
    <w:rsid w:val="0078727C"/>
    <w:rsid w:val="00787CB8"/>
    <w:rsid w:val="00790255"/>
    <w:rsid w:val="0079049D"/>
    <w:rsid w:val="00791656"/>
    <w:rsid w:val="00791E9A"/>
    <w:rsid w:val="0079289B"/>
    <w:rsid w:val="00792DBB"/>
    <w:rsid w:val="0079365A"/>
    <w:rsid w:val="00793F56"/>
    <w:rsid w:val="00795764"/>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6B9"/>
    <w:rsid w:val="007D5C8A"/>
    <w:rsid w:val="007D5D7A"/>
    <w:rsid w:val="007D6B2C"/>
    <w:rsid w:val="007D70D9"/>
    <w:rsid w:val="007D7804"/>
    <w:rsid w:val="007D7D5D"/>
    <w:rsid w:val="007D7E4E"/>
    <w:rsid w:val="007E07D3"/>
    <w:rsid w:val="007E0A2C"/>
    <w:rsid w:val="007E13A2"/>
    <w:rsid w:val="007E334C"/>
    <w:rsid w:val="007E4126"/>
    <w:rsid w:val="007E4375"/>
    <w:rsid w:val="007E5462"/>
    <w:rsid w:val="007E6A4C"/>
    <w:rsid w:val="007F128D"/>
    <w:rsid w:val="007F1EE8"/>
    <w:rsid w:val="007F2122"/>
    <w:rsid w:val="007F2515"/>
    <w:rsid w:val="007F251A"/>
    <w:rsid w:val="007F3526"/>
    <w:rsid w:val="007F4C03"/>
    <w:rsid w:val="007F4E37"/>
    <w:rsid w:val="007F59D1"/>
    <w:rsid w:val="007F6FE5"/>
    <w:rsid w:val="0080013E"/>
    <w:rsid w:val="00800775"/>
    <w:rsid w:val="0080156C"/>
    <w:rsid w:val="008028A4"/>
    <w:rsid w:val="00803B05"/>
    <w:rsid w:val="00803C61"/>
    <w:rsid w:val="00804CC9"/>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20B84"/>
    <w:rsid w:val="0082140C"/>
    <w:rsid w:val="00822825"/>
    <w:rsid w:val="008228C5"/>
    <w:rsid w:val="00824629"/>
    <w:rsid w:val="00824F33"/>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E7B"/>
    <w:rsid w:val="00845F5F"/>
    <w:rsid w:val="00846294"/>
    <w:rsid w:val="00846641"/>
    <w:rsid w:val="0084772B"/>
    <w:rsid w:val="00850999"/>
    <w:rsid w:val="008516E0"/>
    <w:rsid w:val="008520D0"/>
    <w:rsid w:val="008521AC"/>
    <w:rsid w:val="00852EF3"/>
    <w:rsid w:val="008544DC"/>
    <w:rsid w:val="0085690C"/>
    <w:rsid w:val="0086010D"/>
    <w:rsid w:val="00860578"/>
    <w:rsid w:val="00860A2A"/>
    <w:rsid w:val="00862B60"/>
    <w:rsid w:val="00863930"/>
    <w:rsid w:val="00863D3D"/>
    <w:rsid w:val="00865183"/>
    <w:rsid w:val="00865601"/>
    <w:rsid w:val="008656A0"/>
    <w:rsid w:val="0086590D"/>
    <w:rsid w:val="00866F7A"/>
    <w:rsid w:val="00870DAD"/>
    <w:rsid w:val="0087263F"/>
    <w:rsid w:val="00875B00"/>
    <w:rsid w:val="00875EB4"/>
    <w:rsid w:val="0087614B"/>
    <w:rsid w:val="008762F7"/>
    <w:rsid w:val="008766FA"/>
    <w:rsid w:val="008768CA"/>
    <w:rsid w:val="00877010"/>
    <w:rsid w:val="00877EA0"/>
    <w:rsid w:val="00877EF9"/>
    <w:rsid w:val="00880559"/>
    <w:rsid w:val="008810E8"/>
    <w:rsid w:val="008815A4"/>
    <w:rsid w:val="00881AD9"/>
    <w:rsid w:val="00881FB1"/>
    <w:rsid w:val="00883DE9"/>
    <w:rsid w:val="008849C0"/>
    <w:rsid w:val="00885893"/>
    <w:rsid w:val="00887C76"/>
    <w:rsid w:val="00890449"/>
    <w:rsid w:val="00890D69"/>
    <w:rsid w:val="00891C46"/>
    <w:rsid w:val="00891CCF"/>
    <w:rsid w:val="008928C3"/>
    <w:rsid w:val="00892BCB"/>
    <w:rsid w:val="00892D28"/>
    <w:rsid w:val="00893C53"/>
    <w:rsid w:val="00894BA9"/>
    <w:rsid w:val="008957F1"/>
    <w:rsid w:val="008964E4"/>
    <w:rsid w:val="0089797A"/>
    <w:rsid w:val="008A203C"/>
    <w:rsid w:val="008A2AAB"/>
    <w:rsid w:val="008A2D12"/>
    <w:rsid w:val="008A3C86"/>
    <w:rsid w:val="008A41D0"/>
    <w:rsid w:val="008A4549"/>
    <w:rsid w:val="008A47BD"/>
    <w:rsid w:val="008A47D7"/>
    <w:rsid w:val="008A507A"/>
    <w:rsid w:val="008A6500"/>
    <w:rsid w:val="008B0EAB"/>
    <w:rsid w:val="008B1412"/>
    <w:rsid w:val="008B270F"/>
    <w:rsid w:val="008B2758"/>
    <w:rsid w:val="008B2DB9"/>
    <w:rsid w:val="008B437A"/>
    <w:rsid w:val="008B4F7A"/>
    <w:rsid w:val="008B51A1"/>
    <w:rsid w:val="008B51CD"/>
    <w:rsid w:val="008B5306"/>
    <w:rsid w:val="008B5AAD"/>
    <w:rsid w:val="008B5B51"/>
    <w:rsid w:val="008B666E"/>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15F"/>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0E9"/>
    <w:rsid w:val="00913130"/>
    <w:rsid w:val="00913539"/>
    <w:rsid w:val="00913A58"/>
    <w:rsid w:val="00913DE6"/>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893"/>
    <w:rsid w:val="0093422F"/>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978"/>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66162"/>
    <w:rsid w:val="00970DB3"/>
    <w:rsid w:val="009729ED"/>
    <w:rsid w:val="009741B4"/>
    <w:rsid w:val="0097434F"/>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66B0"/>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5C2"/>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42F2"/>
    <w:rsid w:val="009B55E1"/>
    <w:rsid w:val="009B6354"/>
    <w:rsid w:val="009B6A95"/>
    <w:rsid w:val="009B718C"/>
    <w:rsid w:val="009B7E0E"/>
    <w:rsid w:val="009B7F65"/>
    <w:rsid w:val="009C19E9"/>
    <w:rsid w:val="009C1B87"/>
    <w:rsid w:val="009C21AE"/>
    <w:rsid w:val="009C3192"/>
    <w:rsid w:val="009C3DF8"/>
    <w:rsid w:val="009C538E"/>
    <w:rsid w:val="009C599C"/>
    <w:rsid w:val="009C5A16"/>
    <w:rsid w:val="009C6DB9"/>
    <w:rsid w:val="009D0F24"/>
    <w:rsid w:val="009D12D2"/>
    <w:rsid w:val="009D18CD"/>
    <w:rsid w:val="009D18D8"/>
    <w:rsid w:val="009D2DA6"/>
    <w:rsid w:val="009D3610"/>
    <w:rsid w:val="009D5472"/>
    <w:rsid w:val="009D5501"/>
    <w:rsid w:val="009D59FB"/>
    <w:rsid w:val="009D5EA8"/>
    <w:rsid w:val="009D6DE9"/>
    <w:rsid w:val="009D722B"/>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7203"/>
    <w:rsid w:val="009F752B"/>
    <w:rsid w:val="00A00903"/>
    <w:rsid w:val="00A0245E"/>
    <w:rsid w:val="00A036B7"/>
    <w:rsid w:val="00A04CF4"/>
    <w:rsid w:val="00A04D1F"/>
    <w:rsid w:val="00A052A4"/>
    <w:rsid w:val="00A06B9E"/>
    <w:rsid w:val="00A07490"/>
    <w:rsid w:val="00A07941"/>
    <w:rsid w:val="00A1053B"/>
    <w:rsid w:val="00A10F02"/>
    <w:rsid w:val="00A13034"/>
    <w:rsid w:val="00A14985"/>
    <w:rsid w:val="00A15F54"/>
    <w:rsid w:val="00A16442"/>
    <w:rsid w:val="00A16FFB"/>
    <w:rsid w:val="00A175AE"/>
    <w:rsid w:val="00A204CA"/>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4D21"/>
    <w:rsid w:val="00A45653"/>
    <w:rsid w:val="00A4636C"/>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C51"/>
    <w:rsid w:val="00A57E75"/>
    <w:rsid w:val="00A61A6E"/>
    <w:rsid w:val="00A62DD8"/>
    <w:rsid w:val="00A630D1"/>
    <w:rsid w:val="00A638C1"/>
    <w:rsid w:val="00A658F4"/>
    <w:rsid w:val="00A66621"/>
    <w:rsid w:val="00A66867"/>
    <w:rsid w:val="00A669CE"/>
    <w:rsid w:val="00A66CDF"/>
    <w:rsid w:val="00A66E5E"/>
    <w:rsid w:val="00A70940"/>
    <w:rsid w:val="00A726C8"/>
    <w:rsid w:val="00A74021"/>
    <w:rsid w:val="00A74259"/>
    <w:rsid w:val="00A74848"/>
    <w:rsid w:val="00A76318"/>
    <w:rsid w:val="00A7674C"/>
    <w:rsid w:val="00A8013C"/>
    <w:rsid w:val="00A81612"/>
    <w:rsid w:val="00A822DB"/>
    <w:rsid w:val="00A82346"/>
    <w:rsid w:val="00A82401"/>
    <w:rsid w:val="00A8296F"/>
    <w:rsid w:val="00A8585D"/>
    <w:rsid w:val="00A904BD"/>
    <w:rsid w:val="00A90E7C"/>
    <w:rsid w:val="00A93131"/>
    <w:rsid w:val="00A938C3"/>
    <w:rsid w:val="00A95E36"/>
    <w:rsid w:val="00A95E90"/>
    <w:rsid w:val="00A961B2"/>
    <w:rsid w:val="00A9671C"/>
    <w:rsid w:val="00A967F0"/>
    <w:rsid w:val="00A9697E"/>
    <w:rsid w:val="00A96A2E"/>
    <w:rsid w:val="00AA0E96"/>
    <w:rsid w:val="00AA14C1"/>
    <w:rsid w:val="00AA1553"/>
    <w:rsid w:val="00AA1F72"/>
    <w:rsid w:val="00AA1FA8"/>
    <w:rsid w:val="00AA3636"/>
    <w:rsid w:val="00AA382E"/>
    <w:rsid w:val="00AA3BA7"/>
    <w:rsid w:val="00AA4058"/>
    <w:rsid w:val="00AA484C"/>
    <w:rsid w:val="00AA5163"/>
    <w:rsid w:val="00AA52EF"/>
    <w:rsid w:val="00AA54AE"/>
    <w:rsid w:val="00AA5912"/>
    <w:rsid w:val="00AA6C03"/>
    <w:rsid w:val="00AA6F48"/>
    <w:rsid w:val="00AB0711"/>
    <w:rsid w:val="00AB0DEA"/>
    <w:rsid w:val="00AB1408"/>
    <w:rsid w:val="00AB1C35"/>
    <w:rsid w:val="00AB1D62"/>
    <w:rsid w:val="00AB2366"/>
    <w:rsid w:val="00AB271D"/>
    <w:rsid w:val="00AB378A"/>
    <w:rsid w:val="00AB3F53"/>
    <w:rsid w:val="00AB4162"/>
    <w:rsid w:val="00AB43D5"/>
    <w:rsid w:val="00AB4B5A"/>
    <w:rsid w:val="00AB504B"/>
    <w:rsid w:val="00AB556A"/>
    <w:rsid w:val="00AB58FA"/>
    <w:rsid w:val="00AB5FEB"/>
    <w:rsid w:val="00AB6A9E"/>
    <w:rsid w:val="00AC136F"/>
    <w:rsid w:val="00AC2ACB"/>
    <w:rsid w:val="00AC3968"/>
    <w:rsid w:val="00AC3D4C"/>
    <w:rsid w:val="00AC3F6E"/>
    <w:rsid w:val="00AC417A"/>
    <w:rsid w:val="00AC4C2B"/>
    <w:rsid w:val="00AC4FB0"/>
    <w:rsid w:val="00AC56FB"/>
    <w:rsid w:val="00AC58EB"/>
    <w:rsid w:val="00AC5DA5"/>
    <w:rsid w:val="00AD030D"/>
    <w:rsid w:val="00AD0633"/>
    <w:rsid w:val="00AD0F1D"/>
    <w:rsid w:val="00AD183E"/>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3AAF"/>
    <w:rsid w:val="00AF48F9"/>
    <w:rsid w:val="00AF5DD2"/>
    <w:rsid w:val="00AF6889"/>
    <w:rsid w:val="00AF72B0"/>
    <w:rsid w:val="00AF77F1"/>
    <w:rsid w:val="00AF7987"/>
    <w:rsid w:val="00B002F0"/>
    <w:rsid w:val="00B0037C"/>
    <w:rsid w:val="00B018C8"/>
    <w:rsid w:val="00B03536"/>
    <w:rsid w:val="00B03676"/>
    <w:rsid w:val="00B0496C"/>
    <w:rsid w:val="00B0528B"/>
    <w:rsid w:val="00B05408"/>
    <w:rsid w:val="00B05485"/>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32F6"/>
    <w:rsid w:val="00B148A7"/>
    <w:rsid w:val="00B14A0B"/>
    <w:rsid w:val="00B14AC3"/>
    <w:rsid w:val="00B1520C"/>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0304"/>
    <w:rsid w:val="00B4107A"/>
    <w:rsid w:val="00B412A9"/>
    <w:rsid w:val="00B42A08"/>
    <w:rsid w:val="00B43EDC"/>
    <w:rsid w:val="00B44461"/>
    <w:rsid w:val="00B44530"/>
    <w:rsid w:val="00B44898"/>
    <w:rsid w:val="00B44A6C"/>
    <w:rsid w:val="00B460B3"/>
    <w:rsid w:val="00B46247"/>
    <w:rsid w:val="00B46A62"/>
    <w:rsid w:val="00B46E6B"/>
    <w:rsid w:val="00B47FD1"/>
    <w:rsid w:val="00B47FF6"/>
    <w:rsid w:val="00B5060B"/>
    <w:rsid w:val="00B516BB"/>
    <w:rsid w:val="00B52A73"/>
    <w:rsid w:val="00B52F99"/>
    <w:rsid w:val="00B53FA3"/>
    <w:rsid w:val="00B540D0"/>
    <w:rsid w:val="00B54890"/>
    <w:rsid w:val="00B550BB"/>
    <w:rsid w:val="00B55515"/>
    <w:rsid w:val="00B562CB"/>
    <w:rsid w:val="00B56615"/>
    <w:rsid w:val="00B56BBB"/>
    <w:rsid w:val="00B57E4B"/>
    <w:rsid w:val="00B6016B"/>
    <w:rsid w:val="00B60822"/>
    <w:rsid w:val="00B612F2"/>
    <w:rsid w:val="00B61345"/>
    <w:rsid w:val="00B61616"/>
    <w:rsid w:val="00B61F16"/>
    <w:rsid w:val="00B61F3B"/>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11F"/>
    <w:rsid w:val="00B759E5"/>
    <w:rsid w:val="00B75EE5"/>
    <w:rsid w:val="00B764D9"/>
    <w:rsid w:val="00B7696C"/>
    <w:rsid w:val="00B77C41"/>
    <w:rsid w:val="00B77FD6"/>
    <w:rsid w:val="00B81E4A"/>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0B91"/>
    <w:rsid w:val="00BF1590"/>
    <w:rsid w:val="00BF1A4A"/>
    <w:rsid w:val="00BF2671"/>
    <w:rsid w:val="00BF3E71"/>
    <w:rsid w:val="00BF4650"/>
    <w:rsid w:val="00BF4AB3"/>
    <w:rsid w:val="00BF5C74"/>
    <w:rsid w:val="00BF605F"/>
    <w:rsid w:val="00BF655D"/>
    <w:rsid w:val="00BF6685"/>
    <w:rsid w:val="00C00125"/>
    <w:rsid w:val="00C0256B"/>
    <w:rsid w:val="00C02766"/>
    <w:rsid w:val="00C028E2"/>
    <w:rsid w:val="00C0450B"/>
    <w:rsid w:val="00C05FFB"/>
    <w:rsid w:val="00C062AD"/>
    <w:rsid w:val="00C062B8"/>
    <w:rsid w:val="00C07B22"/>
    <w:rsid w:val="00C07C8C"/>
    <w:rsid w:val="00C10ECC"/>
    <w:rsid w:val="00C10FEF"/>
    <w:rsid w:val="00C12179"/>
    <w:rsid w:val="00C12890"/>
    <w:rsid w:val="00C12B51"/>
    <w:rsid w:val="00C12B59"/>
    <w:rsid w:val="00C1317F"/>
    <w:rsid w:val="00C13CCF"/>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B36"/>
    <w:rsid w:val="00C3291E"/>
    <w:rsid w:val="00C32BCD"/>
    <w:rsid w:val="00C33079"/>
    <w:rsid w:val="00C330DF"/>
    <w:rsid w:val="00C343D1"/>
    <w:rsid w:val="00C356FF"/>
    <w:rsid w:val="00C366CF"/>
    <w:rsid w:val="00C37568"/>
    <w:rsid w:val="00C37C48"/>
    <w:rsid w:val="00C4049C"/>
    <w:rsid w:val="00C40600"/>
    <w:rsid w:val="00C41154"/>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4DE5"/>
    <w:rsid w:val="00C6510D"/>
    <w:rsid w:val="00C654E6"/>
    <w:rsid w:val="00C65AE3"/>
    <w:rsid w:val="00C662D3"/>
    <w:rsid w:val="00C67041"/>
    <w:rsid w:val="00C677FA"/>
    <w:rsid w:val="00C67966"/>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5584"/>
    <w:rsid w:val="00CE56D2"/>
    <w:rsid w:val="00CE7CA1"/>
    <w:rsid w:val="00CF0686"/>
    <w:rsid w:val="00CF36E7"/>
    <w:rsid w:val="00CF3B88"/>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A22"/>
    <w:rsid w:val="00D1215F"/>
    <w:rsid w:val="00D1356E"/>
    <w:rsid w:val="00D146A1"/>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0F32"/>
    <w:rsid w:val="00D610CB"/>
    <w:rsid w:val="00D61B65"/>
    <w:rsid w:val="00D62B86"/>
    <w:rsid w:val="00D64452"/>
    <w:rsid w:val="00D644EA"/>
    <w:rsid w:val="00D667FA"/>
    <w:rsid w:val="00D678B0"/>
    <w:rsid w:val="00D679C7"/>
    <w:rsid w:val="00D70B4E"/>
    <w:rsid w:val="00D7222F"/>
    <w:rsid w:val="00D729EE"/>
    <w:rsid w:val="00D738D6"/>
    <w:rsid w:val="00D74157"/>
    <w:rsid w:val="00D75B28"/>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195A"/>
    <w:rsid w:val="00D91AF7"/>
    <w:rsid w:val="00D92870"/>
    <w:rsid w:val="00D93862"/>
    <w:rsid w:val="00D94271"/>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818"/>
    <w:rsid w:val="00DB182D"/>
    <w:rsid w:val="00DB20C0"/>
    <w:rsid w:val="00DB2A3C"/>
    <w:rsid w:val="00DB32FE"/>
    <w:rsid w:val="00DB357F"/>
    <w:rsid w:val="00DB62B2"/>
    <w:rsid w:val="00DB641E"/>
    <w:rsid w:val="00DB68F2"/>
    <w:rsid w:val="00DB7665"/>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15D"/>
    <w:rsid w:val="00DE47F0"/>
    <w:rsid w:val="00DE4A44"/>
    <w:rsid w:val="00DE5365"/>
    <w:rsid w:val="00DE570C"/>
    <w:rsid w:val="00DE6267"/>
    <w:rsid w:val="00DE7360"/>
    <w:rsid w:val="00DF08DF"/>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5E7D"/>
    <w:rsid w:val="00E474AB"/>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5E5D"/>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A0B6D"/>
    <w:rsid w:val="00EA21C8"/>
    <w:rsid w:val="00EA43F1"/>
    <w:rsid w:val="00EA5286"/>
    <w:rsid w:val="00EA545F"/>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3CF4"/>
    <w:rsid w:val="00ED5065"/>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32C8"/>
    <w:rsid w:val="00EF338F"/>
    <w:rsid w:val="00EF4CD1"/>
    <w:rsid w:val="00EF54D1"/>
    <w:rsid w:val="00EF7B25"/>
    <w:rsid w:val="00F004DA"/>
    <w:rsid w:val="00F006C9"/>
    <w:rsid w:val="00F0103A"/>
    <w:rsid w:val="00F010D7"/>
    <w:rsid w:val="00F01B00"/>
    <w:rsid w:val="00F01E08"/>
    <w:rsid w:val="00F025A2"/>
    <w:rsid w:val="00F02CD0"/>
    <w:rsid w:val="00F0548C"/>
    <w:rsid w:val="00F05835"/>
    <w:rsid w:val="00F068B5"/>
    <w:rsid w:val="00F06E25"/>
    <w:rsid w:val="00F07388"/>
    <w:rsid w:val="00F07FD6"/>
    <w:rsid w:val="00F109EF"/>
    <w:rsid w:val="00F10C77"/>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74A"/>
    <w:rsid w:val="00F53AAD"/>
    <w:rsid w:val="00F53B29"/>
    <w:rsid w:val="00F53EAE"/>
    <w:rsid w:val="00F54A3D"/>
    <w:rsid w:val="00F54F7D"/>
    <w:rsid w:val="00F551F3"/>
    <w:rsid w:val="00F555BB"/>
    <w:rsid w:val="00F56223"/>
    <w:rsid w:val="00F56E3C"/>
    <w:rsid w:val="00F6046C"/>
    <w:rsid w:val="00F61B73"/>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453F"/>
    <w:rsid w:val="00F75113"/>
    <w:rsid w:val="00F75703"/>
    <w:rsid w:val="00F75733"/>
    <w:rsid w:val="00F76194"/>
    <w:rsid w:val="00F765F4"/>
    <w:rsid w:val="00F768D5"/>
    <w:rsid w:val="00F76F8F"/>
    <w:rsid w:val="00F80C4B"/>
    <w:rsid w:val="00F812B5"/>
    <w:rsid w:val="00F8149E"/>
    <w:rsid w:val="00F8181F"/>
    <w:rsid w:val="00F81B09"/>
    <w:rsid w:val="00F82152"/>
    <w:rsid w:val="00F82F99"/>
    <w:rsid w:val="00F83BFE"/>
    <w:rsid w:val="00F83C21"/>
    <w:rsid w:val="00F83C6A"/>
    <w:rsid w:val="00F84210"/>
    <w:rsid w:val="00F84F4D"/>
    <w:rsid w:val="00F85197"/>
    <w:rsid w:val="00F85934"/>
    <w:rsid w:val="00F8621E"/>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EE7"/>
    <w:rsid w:val="00FA03FA"/>
    <w:rsid w:val="00FA074D"/>
    <w:rsid w:val="00FA0ED0"/>
    <w:rsid w:val="00FA1266"/>
    <w:rsid w:val="00FA1B82"/>
    <w:rsid w:val="00FA24B9"/>
    <w:rsid w:val="00FA2B51"/>
    <w:rsid w:val="00FA3849"/>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5028"/>
    <w:rsid w:val="00FC629F"/>
    <w:rsid w:val="00FC7D8A"/>
    <w:rsid w:val="00FD0E1F"/>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ar"/>
    <w:qFormat/>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aliases w:val="Table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character" w:customStyle="1" w:styleId="TALChar">
    <w:name w:val="TAL Char"/>
    <w:link w:val="TAL"/>
    <w:qFormat/>
    <w:locked/>
    <w:rsid w:val="002A2168"/>
    <w:rPr>
      <w:rFonts w:ascii="Arial" w:hAnsi="Arial"/>
      <w:sz w:val="18"/>
      <w:lang w:val="en-US" w:eastAsia="en-US"/>
    </w:rPr>
  </w:style>
  <w:style w:type="character" w:customStyle="1" w:styleId="TAHCar">
    <w:name w:val="TAH Car"/>
    <w:link w:val="TAH"/>
    <w:qFormat/>
    <w:locked/>
    <w:rsid w:val="002A2168"/>
    <w:rPr>
      <w:rFonts w:ascii="Arial" w:hAnsi="Arial"/>
      <w:b/>
      <w:sz w:val="18"/>
      <w:lang w:val="en-US" w:eastAsia="en-US"/>
    </w:rPr>
  </w:style>
  <w:style w:type="character" w:styleId="af3">
    <w:name w:val="Placeholder Text"/>
    <w:basedOn w:val="a0"/>
    <w:uiPriority w:val="99"/>
    <w:semiHidden/>
    <w:rsid w:val="00046E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53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13995696">
      <w:bodyDiv w:val="1"/>
      <w:marLeft w:val="0"/>
      <w:marRight w:val="0"/>
      <w:marTop w:val="0"/>
      <w:marBottom w:val="0"/>
      <w:divBdr>
        <w:top w:val="none" w:sz="0" w:space="0" w:color="auto"/>
        <w:left w:val="none" w:sz="0" w:space="0" w:color="auto"/>
        <w:bottom w:val="none" w:sz="0" w:space="0" w:color="auto"/>
        <w:right w:val="none" w:sz="0" w:space="0" w:color="auto"/>
      </w:divBdr>
      <w:divsChild>
        <w:div w:id="2120024341">
          <w:marLeft w:val="0"/>
          <w:marRight w:val="0"/>
          <w:marTop w:val="0"/>
          <w:marBottom w:val="0"/>
          <w:divBdr>
            <w:top w:val="none" w:sz="0" w:space="0" w:color="auto"/>
            <w:left w:val="none" w:sz="0" w:space="0" w:color="auto"/>
            <w:bottom w:val="none" w:sz="0" w:space="0" w:color="auto"/>
            <w:right w:val="none" w:sz="0" w:space="0" w:color="auto"/>
          </w:divBdr>
        </w:div>
      </w:divsChild>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60461131">
      <w:bodyDiv w:val="1"/>
      <w:marLeft w:val="0"/>
      <w:marRight w:val="0"/>
      <w:marTop w:val="0"/>
      <w:marBottom w:val="0"/>
      <w:divBdr>
        <w:top w:val="none" w:sz="0" w:space="0" w:color="auto"/>
        <w:left w:val="none" w:sz="0" w:space="0" w:color="auto"/>
        <w:bottom w:val="none" w:sz="0" w:space="0" w:color="auto"/>
        <w:right w:val="none" w:sz="0" w:space="0" w:color="auto"/>
      </w:divBdr>
    </w:div>
    <w:div w:id="481432199">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606548057">
      <w:bodyDiv w:val="1"/>
      <w:marLeft w:val="0"/>
      <w:marRight w:val="0"/>
      <w:marTop w:val="0"/>
      <w:marBottom w:val="0"/>
      <w:divBdr>
        <w:top w:val="none" w:sz="0" w:space="0" w:color="auto"/>
        <w:left w:val="none" w:sz="0" w:space="0" w:color="auto"/>
        <w:bottom w:val="none" w:sz="0" w:space="0" w:color="auto"/>
        <w:right w:val="none" w:sz="0" w:space="0" w:color="auto"/>
      </w:divBdr>
    </w:div>
    <w:div w:id="665937390">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188174284">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8343">
      <w:bodyDiv w:val="1"/>
      <w:marLeft w:val="0"/>
      <w:marRight w:val="0"/>
      <w:marTop w:val="0"/>
      <w:marBottom w:val="0"/>
      <w:divBdr>
        <w:top w:val="none" w:sz="0" w:space="0" w:color="auto"/>
        <w:left w:val="none" w:sz="0" w:space="0" w:color="auto"/>
        <w:bottom w:val="none" w:sz="0" w:space="0" w:color="auto"/>
        <w:right w:val="none" w:sz="0" w:space="0" w:color="auto"/>
      </w:divBdr>
    </w:div>
    <w:div w:id="1391686542">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529874458">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695881483">
      <w:bodyDiv w:val="1"/>
      <w:marLeft w:val="0"/>
      <w:marRight w:val="0"/>
      <w:marTop w:val="0"/>
      <w:marBottom w:val="0"/>
      <w:divBdr>
        <w:top w:val="none" w:sz="0" w:space="0" w:color="auto"/>
        <w:left w:val="none" w:sz="0" w:space="0" w:color="auto"/>
        <w:bottom w:val="none" w:sz="0" w:space="0" w:color="auto"/>
        <w:right w:val="none" w:sz="0" w:space="0" w:color="auto"/>
      </w:divBdr>
    </w:div>
    <w:div w:id="1794516698">
      <w:bodyDiv w:val="1"/>
      <w:marLeft w:val="0"/>
      <w:marRight w:val="0"/>
      <w:marTop w:val="0"/>
      <w:marBottom w:val="0"/>
      <w:divBdr>
        <w:top w:val="none" w:sz="0" w:space="0" w:color="auto"/>
        <w:left w:val="none" w:sz="0" w:space="0" w:color="auto"/>
        <w:bottom w:val="none" w:sz="0" w:space="0" w:color="auto"/>
        <w:right w:val="none" w:sz="0" w:space="0" w:color="auto"/>
      </w:divBdr>
      <w:divsChild>
        <w:div w:id="5786869">
          <w:marLeft w:val="0"/>
          <w:marRight w:val="0"/>
          <w:marTop w:val="0"/>
          <w:marBottom w:val="0"/>
          <w:divBdr>
            <w:top w:val="none" w:sz="0" w:space="0" w:color="auto"/>
            <w:left w:val="none" w:sz="0" w:space="0" w:color="auto"/>
            <w:bottom w:val="none" w:sz="0" w:space="0" w:color="auto"/>
            <w:right w:val="none" w:sz="0" w:space="0" w:color="auto"/>
          </w:divBdr>
        </w:div>
      </w:divsChild>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85960215">
      <w:bodyDiv w:val="1"/>
      <w:marLeft w:val="0"/>
      <w:marRight w:val="0"/>
      <w:marTop w:val="0"/>
      <w:marBottom w:val="0"/>
      <w:divBdr>
        <w:top w:val="none" w:sz="0" w:space="0" w:color="auto"/>
        <w:left w:val="none" w:sz="0" w:space="0" w:color="auto"/>
        <w:bottom w:val="none" w:sz="0" w:space="0" w:color="auto"/>
        <w:right w:val="none" w:sz="0" w:space="0" w:color="auto"/>
      </w:divBdr>
    </w:div>
    <w:div w:id="2088109329">
      <w:bodyDiv w:val="1"/>
      <w:marLeft w:val="0"/>
      <w:marRight w:val="0"/>
      <w:marTop w:val="0"/>
      <w:marBottom w:val="0"/>
      <w:divBdr>
        <w:top w:val="none" w:sz="0" w:space="0" w:color="auto"/>
        <w:left w:val="none" w:sz="0" w:space="0" w:color="auto"/>
        <w:bottom w:val="none" w:sz="0" w:space="0" w:color="auto"/>
        <w:right w:val="none" w:sz="0" w:space="0" w:color="auto"/>
      </w:divBdr>
    </w:div>
    <w:div w:id="2129472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6273</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6001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Liu Kangyi</cp:lastModifiedBy>
  <cp:revision>1452</cp:revision>
  <dcterms:created xsi:type="dcterms:W3CDTF">2022-07-29T03:01:00Z</dcterms:created>
  <dcterms:modified xsi:type="dcterms:W3CDTF">2023-08-11T08:34:00Z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